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Theme="minorEastAsia"/>
          <w:lang w:eastAsia="zh-CN"/>
        </w:rPr>
      </w:pPr>
    </w:p>
    <w:p>
      <w:pPr>
        <w:rPr>
          <w:rFonts w:hint="eastAsia" w:eastAsiaTheme="minorEastAsia"/>
          <w:lang w:eastAsia="zh-CN"/>
        </w:rPr>
        <w:sectPr>
          <w:pgSz w:w="11906" w:h="16838"/>
          <w:pgMar w:top="850" w:right="850" w:bottom="850" w:left="850" w:header="851" w:footer="992" w:gutter="0"/>
          <w:cols w:space="425" w:num="1"/>
          <w:docGrid w:type="lines" w:linePitch="312" w:charSpace="0"/>
        </w:sectPr>
      </w:pPr>
      <w:r>
        <w:rPr>
          <w:sz w:val="21"/>
        </w:rPr>
        <mc:AlternateContent>
          <mc:Choice Requires="wps">
            <w:drawing>
              <wp:anchor distT="0" distB="0" distL="114300" distR="114300" simplePos="0" relativeHeight="251661312" behindDoc="0" locked="0" layoutInCell="1" allowOverlap="1">
                <wp:simplePos x="0" y="0"/>
                <wp:positionH relativeFrom="column">
                  <wp:posOffset>4940935</wp:posOffset>
                </wp:positionH>
                <wp:positionV relativeFrom="paragraph">
                  <wp:posOffset>7418705</wp:posOffset>
                </wp:positionV>
                <wp:extent cx="1591945" cy="1323975"/>
                <wp:effectExtent l="0" t="0" r="0" b="0"/>
                <wp:wrapNone/>
                <wp:docPr id="4" name="矩形 4"/>
                <wp:cNvGraphicFramePr/>
                <a:graphic xmlns:a="http://schemas.openxmlformats.org/drawingml/2006/main">
                  <a:graphicData uri="http://schemas.microsoft.com/office/word/2010/wordprocessingShape">
                    <wps:wsp>
                      <wps:cNvSpPr/>
                      <wps:spPr>
                        <a:xfrm>
                          <a:off x="0" y="0"/>
                          <a:ext cx="1591945" cy="13239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黑体" w:hAnsi="黑体" w:eastAsia="黑体" w:cs="黑体"/>
                                <w:b/>
                                <w:bCs/>
                                <w:sz w:val="96"/>
                                <w:szCs w:val="96"/>
                                <w:vertAlign w:val="baseline"/>
                                <w:lang w:val="en-US" w:eastAsia="zh-CN"/>
                              </w:rPr>
                            </w:pPr>
                            <w:r>
                              <w:rPr>
                                <w:rFonts w:hint="eastAsia" w:ascii="黑体" w:hAnsi="黑体" w:eastAsia="黑体" w:cs="黑体"/>
                                <w:b/>
                                <w:bCs/>
                                <w:sz w:val="96"/>
                                <w:szCs w:val="96"/>
                                <w:vertAlign w:val="baseline"/>
                                <w:lang w:val="en-US" w:eastAsia="zh-CN"/>
                              </w:rPr>
                              <w:t>2022</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89.05pt;margin-top:584.15pt;height:104.25pt;width:125.35pt;z-index:251661312;v-text-anchor:middle;mso-width-relative:page;mso-height-relative:page;" filled="f" stroked="f" coordsize="21600,21600" o:gfxdata="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CkVXztoAAAAOAQAADwAAAAAAAAABACAAAAAiAAAAZHJzL2Rvd25yZXYueG1sUEsBAhQA&#10;FAAAAAgAh07iQCW2JoViAgAArgQAAA4AAAAAAAAAAQAgAAAAKQEAAGRycy9lMm9Eb2MueG1sUEsF&#10;BgAAAAAGAAYAWQEAAP0FAAAAAA==&#10;">
                <v:fill on="f" focussize="0,0"/>
                <v:stroke on="f" weight="1pt" miterlimit="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黑体" w:hAnsi="黑体" w:eastAsia="黑体" w:cs="黑体"/>
                          <w:b/>
                          <w:bCs/>
                          <w:sz w:val="96"/>
                          <w:szCs w:val="96"/>
                          <w:vertAlign w:val="baseline"/>
                          <w:lang w:val="en-US" w:eastAsia="zh-CN"/>
                        </w:rPr>
                      </w:pPr>
                      <w:r>
                        <w:rPr>
                          <w:rFonts w:hint="eastAsia" w:ascii="黑体" w:hAnsi="黑体" w:eastAsia="黑体" w:cs="黑体"/>
                          <w:b/>
                          <w:bCs/>
                          <w:sz w:val="96"/>
                          <w:szCs w:val="96"/>
                          <w:vertAlign w:val="baseline"/>
                          <w:lang w:val="en-US" w:eastAsia="zh-CN"/>
                        </w:rPr>
                        <w:t>2022</w:t>
                      </w:r>
                    </w:p>
                  </w:txbxContent>
                </v:textbox>
              </v:rect>
            </w:pict>
          </mc:Fallback>
        </mc:AlternateContent>
      </w:r>
      <w:r>
        <w:rPr>
          <w:sz w:val="21"/>
        </w:rPr>
        <mc:AlternateContent>
          <mc:Choice Requires="wps">
            <w:drawing>
              <wp:anchor distT="0" distB="0" distL="114300" distR="114300" simplePos="0" relativeHeight="251660288" behindDoc="0" locked="0" layoutInCell="1" allowOverlap="1">
                <wp:simplePos x="0" y="0"/>
                <wp:positionH relativeFrom="column">
                  <wp:posOffset>-11430</wp:posOffset>
                </wp:positionH>
                <wp:positionV relativeFrom="paragraph">
                  <wp:posOffset>7247255</wp:posOffset>
                </wp:positionV>
                <wp:extent cx="6524625" cy="1609090"/>
                <wp:effectExtent l="6350" t="6350" r="22225" b="22860"/>
                <wp:wrapNone/>
                <wp:docPr id="3" name="矩形 3"/>
                <wp:cNvGraphicFramePr/>
                <a:graphic xmlns:a="http://schemas.openxmlformats.org/drawingml/2006/main">
                  <a:graphicData uri="http://schemas.microsoft.com/office/word/2010/wordprocessingShape">
                    <wps:wsp>
                      <wps:cNvSpPr/>
                      <wps:spPr>
                        <a:xfrm>
                          <a:off x="0" y="0"/>
                          <a:ext cx="6524625" cy="1609090"/>
                        </a:xfrm>
                        <a:prstGeom prst="rect">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黑体" w:hAnsi="黑体" w:eastAsia="黑体" w:cs="黑体"/>
                                <w:b/>
                                <w:bCs/>
                                <w:sz w:val="28"/>
                                <w:szCs w:val="28"/>
                                <w:vertAlign w:val="baseline"/>
                                <w:lang w:val="en-US" w:eastAsia="zh-CN"/>
                              </w:rPr>
                            </w:pPr>
                            <w:r>
                              <w:rPr>
                                <w:rFonts w:hint="eastAsia" w:ascii="黑体" w:hAnsi="黑体" w:eastAsia="黑体" w:cs="黑体"/>
                                <w:b/>
                                <w:bCs/>
                                <w:sz w:val="28"/>
                                <w:szCs w:val="28"/>
                                <w:vertAlign w:val="baseline"/>
                              </w:rPr>
                              <w:t>招生</w:t>
                            </w:r>
                            <w:r>
                              <w:rPr>
                                <w:rFonts w:hint="eastAsia" w:ascii="黑体" w:hAnsi="黑体" w:eastAsia="黑体" w:cs="黑体"/>
                                <w:b/>
                                <w:bCs/>
                                <w:sz w:val="28"/>
                                <w:szCs w:val="28"/>
                                <w:vertAlign w:val="baseline"/>
                                <w:lang w:eastAsia="zh-CN"/>
                              </w:rPr>
                              <w:t>咨询</w:t>
                            </w:r>
                            <w:r>
                              <w:rPr>
                                <w:rFonts w:hint="eastAsia" w:ascii="黑体" w:hAnsi="黑体" w:eastAsia="黑体" w:cs="黑体"/>
                                <w:b/>
                                <w:bCs/>
                                <w:sz w:val="28"/>
                                <w:szCs w:val="28"/>
                                <w:vertAlign w:val="baseline"/>
                              </w:rPr>
                              <w:t>电话：0536-8785</w:t>
                            </w:r>
                            <w:r>
                              <w:rPr>
                                <w:rFonts w:hint="eastAsia" w:ascii="黑体" w:hAnsi="黑体" w:eastAsia="黑体" w:cs="黑体"/>
                                <w:b/>
                                <w:bCs/>
                                <w:sz w:val="28"/>
                                <w:szCs w:val="28"/>
                                <w:vertAlign w:val="baseline"/>
                                <w:lang w:val="en-US" w:eastAsia="zh-CN"/>
                              </w:rPr>
                              <w:t>515</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黑体" w:hAnsi="黑体" w:eastAsia="黑体" w:cs="黑体"/>
                                <w:b/>
                                <w:bCs/>
                                <w:sz w:val="28"/>
                                <w:szCs w:val="28"/>
                                <w:vertAlign w:val="baseline"/>
                              </w:rPr>
                            </w:pPr>
                            <w:r>
                              <w:rPr>
                                <w:rFonts w:hint="eastAsia" w:ascii="黑体" w:hAnsi="黑体" w:eastAsia="黑体" w:cs="黑体"/>
                                <w:b/>
                                <w:bCs/>
                                <w:sz w:val="28"/>
                                <w:szCs w:val="28"/>
                                <w:vertAlign w:val="baseline"/>
                              </w:rPr>
                              <w:t>继续教育学院网址：http://jxjy.wfu.edu.cn</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黑体" w:hAnsi="黑体" w:eastAsia="黑体" w:cs="黑体"/>
                                <w:b/>
                                <w:bCs/>
                                <w:sz w:val="28"/>
                                <w:szCs w:val="28"/>
                                <w:vertAlign w:val="baseline"/>
                              </w:rPr>
                            </w:pPr>
                            <w:r>
                              <w:rPr>
                                <w:rFonts w:hint="eastAsia" w:ascii="黑体" w:hAnsi="黑体" w:eastAsia="黑体" w:cs="黑体"/>
                                <w:b/>
                                <w:bCs/>
                                <w:sz w:val="28"/>
                                <w:szCs w:val="28"/>
                                <w:vertAlign w:val="baseline"/>
                              </w:rPr>
                              <w:t>教务教学管理公共服务平台网址：http://wfxy.sdcen.cn</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黑体" w:hAnsi="黑体" w:eastAsia="黑体" w:cs="黑体"/>
                                <w:b/>
                                <w:bCs/>
                                <w:sz w:val="28"/>
                                <w:szCs w:val="28"/>
                                <w:vertAlign w:val="baseline"/>
                              </w:rPr>
                            </w:pPr>
                            <w:r>
                              <w:rPr>
                                <w:rFonts w:hint="eastAsia" w:ascii="黑体" w:hAnsi="黑体" w:eastAsia="黑体" w:cs="黑体"/>
                                <w:b/>
                                <w:bCs/>
                                <w:sz w:val="28"/>
                                <w:szCs w:val="28"/>
                                <w:vertAlign w:val="baseline"/>
                              </w:rPr>
                              <w:t>地址：潍坊市卧龙西街2829号（邮编261021）</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0.9pt;margin-top:570.65pt;height:126.7pt;width:513.75pt;z-index:251660288;v-text-anchor:middle;mso-width-relative:page;mso-height-relative:page;" fillcolor="#2E75B6 [2404]" filled="t" stroked="t" coordsize="21600,21600" o:gfxdata="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">
                <v:fill on="t" focussize="0,0"/>
                <v:stroke weight="1pt" color="#41719C [3204]" miterlimit="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黑体" w:hAnsi="黑体" w:eastAsia="黑体" w:cs="黑体"/>
                          <w:b/>
                          <w:bCs/>
                          <w:sz w:val="28"/>
                          <w:szCs w:val="28"/>
                          <w:vertAlign w:val="baseline"/>
                          <w:lang w:val="en-US" w:eastAsia="zh-CN"/>
                        </w:rPr>
                      </w:pPr>
                      <w:r>
                        <w:rPr>
                          <w:rFonts w:hint="eastAsia" w:ascii="黑体" w:hAnsi="黑体" w:eastAsia="黑体" w:cs="黑体"/>
                          <w:b/>
                          <w:bCs/>
                          <w:sz w:val="28"/>
                          <w:szCs w:val="28"/>
                          <w:vertAlign w:val="baseline"/>
                        </w:rPr>
                        <w:t>招生</w:t>
                      </w:r>
                      <w:r>
                        <w:rPr>
                          <w:rFonts w:hint="eastAsia" w:ascii="黑体" w:hAnsi="黑体" w:eastAsia="黑体" w:cs="黑体"/>
                          <w:b/>
                          <w:bCs/>
                          <w:sz w:val="28"/>
                          <w:szCs w:val="28"/>
                          <w:vertAlign w:val="baseline"/>
                          <w:lang w:eastAsia="zh-CN"/>
                        </w:rPr>
                        <w:t>咨询</w:t>
                      </w:r>
                      <w:r>
                        <w:rPr>
                          <w:rFonts w:hint="eastAsia" w:ascii="黑体" w:hAnsi="黑体" w:eastAsia="黑体" w:cs="黑体"/>
                          <w:b/>
                          <w:bCs/>
                          <w:sz w:val="28"/>
                          <w:szCs w:val="28"/>
                          <w:vertAlign w:val="baseline"/>
                        </w:rPr>
                        <w:t>电话：0536-8785</w:t>
                      </w:r>
                      <w:r>
                        <w:rPr>
                          <w:rFonts w:hint="eastAsia" w:ascii="黑体" w:hAnsi="黑体" w:eastAsia="黑体" w:cs="黑体"/>
                          <w:b/>
                          <w:bCs/>
                          <w:sz w:val="28"/>
                          <w:szCs w:val="28"/>
                          <w:vertAlign w:val="baseline"/>
                          <w:lang w:val="en-US" w:eastAsia="zh-CN"/>
                        </w:rPr>
                        <w:t>515</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黑体" w:hAnsi="黑体" w:eastAsia="黑体" w:cs="黑体"/>
                          <w:b/>
                          <w:bCs/>
                          <w:sz w:val="28"/>
                          <w:szCs w:val="28"/>
                          <w:vertAlign w:val="baseline"/>
                        </w:rPr>
                      </w:pPr>
                      <w:r>
                        <w:rPr>
                          <w:rFonts w:hint="eastAsia" w:ascii="黑体" w:hAnsi="黑体" w:eastAsia="黑体" w:cs="黑体"/>
                          <w:b/>
                          <w:bCs/>
                          <w:sz w:val="28"/>
                          <w:szCs w:val="28"/>
                          <w:vertAlign w:val="baseline"/>
                        </w:rPr>
                        <w:t>继续教育学院网址：http://jxjy.wfu.edu.cn</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黑体" w:hAnsi="黑体" w:eastAsia="黑体" w:cs="黑体"/>
                          <w:b/>
                          <w:bCs/>
                          <w:sz w:val="28"/>
                          <w:szCs w:val="28"/>
                          <w:vertAlign w:val="baseline"/>
                        </w:rPr>
                      </w:pPr>
                      <w:r>
                        <w:rPr>
                          <w:rFonts w:hint="eastAsia" w:ascii="黑体" w:hAnsi="黑体" w:eastAsia="黑体" w:cs="黑体"/>
                          <w:b/>
                          <w:bCs/>
                          <w:sz w:val="28"/>
                          <w:szCs w:val="28"/>
                          <w:vertAlign w:val="baseline"/>
                        </w:rPr>
                        <w:t>教务教学管理公共服务平台网址：http://wfxy.sdcen.cn</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黑体" w:hAnsi="黑体" w:eastAsia="黑体" w:cs="黑体"/>
                          <w:b/>
                          <w:bCs/>
                          <w:sz w:val="28"/>
                          <w:szCs w:val="28"/>
                          <w:vertAlign w:val="baseline"/>
                        </w:rPr>
                      </w:pPr>
                      <w:r>
                        <w:rPr>
                          <w:rFonts w:hint="eastAsia" w:ascii="黑体" w:hAnsi="黑体" w:eastAsia="黑体" w:cs="黑体"/>
                          <w:b/>
                          <w:bCs/>
                          <w:sz w:val="28"/>
                          <w:szCs w:val="28"/>
                          <w:vertAlign w:val="baseline"/>
                        </w:rPr>
                        <w:t>地址：潍坊市卧龙西街2829号（邮编261021）</w:t>
                      </w:r>
                    </w:p>
                  </w:txbxContent>
                </v:textbox>
              </v:rect>
            </w:pict>
          </mc:Fallback>
        </mc:AlternateContent>
      </w:r>
      <w:r>
        <w:rPr>
          <w:sz w:val="21"/>
        </w:rPr>
        <mc:AlternateContent>
          <mc:Choice Requires="wps">
            <w:drawing>
              <wp:anchor distT="0" distB="0" distL="114300" distR="114300" simplePos="0" relativeHeight="251659264" behindDoc="0" locked="0" layoutInCell="1" allowOverlap="1">
                <wp:simplePos x="0" y="0"/>
                <wp:positionH relativeFrom="column">
                  <wp:posOffset>1160145</wp:posOffset>
                </wp:positionH>
                <wp:positionV relativeFrom="paragraph">
                  <wp:posOffset>6313805</wp:posOffset>
                </wp:positionV>
                <wp:extent cx="4057650" cy="552450"/>
                <wp:effectExtent l="6350" t="6350" r="12700" b="12700"/>
                <wp:wrapNone/>
                <wp:docPr id="2" name="矩形 2"/>
                <wp:cNvGraphicFramePr/>
                <a:graphic xmlns:a="http://schemas.openxmlformats.org/drawingml/2006/main">
                  <a:graphicData uri="http://schemas.microsoft.com/office/word/2010/wordprocessingShape">
                    <wps:wsp>
                      <wps:cNvSpPr/>
                      <wps:spPr>
                        <a:xfrm>
                          <a:off x="1584960" y="7004050"/>
                          <a:ext cx="4057650" cy="552450"/>
                        </a:xfrm>
                        <a:prstGeom prst="rect">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ascii="黑体" w:hAnsi="黑体" w:eastAsia="黑体" w:cs="黑体"/>
                                <w:b/>
                                <w:bCs/>
                                <w:sz w:val="48"/>
                                <w:szCs w:val="48"/>
                              </w:rPr>
                            </w:pPr>
                            <w:r>
                              <w:rPr>
                                <w:rFonts w:hint="eastAsia" w:ascii="黑体" w:hAnsi="黑体" w:eastAsia="黑体" w:cs="黑体"/>
                                <w:b/>
                                <w:bCs/>
                                <w:sz w:val="48"/>
                                <w:szCs w:val="48"/>
                              </w:rPr>
                              <w:t>潍坊学院函授教育</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91.35pt;margin-top:497.15pt;height:43.5pt;width:319.5pt;z-index:251659264;v-text-anchor:middle;mso-width-relative:page;mso-height-relative:page;" fillcolor="#2E75B6 [2404]" filled="t" stroked="t" coordsize="21600,21600" o:gfxdata="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">
                <v:fill on="t" focussize="0,0"/>
                <v:stroke weight="1pt" color="#41719C [3204]" miterlimit="8" joinstyle="miter"/>
                <v:imagedata o:title=""/>
                <o:lock v:ext="edit" aspectratio="f"/>
                <v:textbox>
                  <w:txbxContent>
                    <w:p>
                      <w:pPr>
                        <w:jc w:val="center"/>
                        <w:rPr>
                          <w:rFonts w:hint="eastAsia" w:ascii="黑体" w:hAnsi="黑体" w:eastAsia="黑体" w:cs="黑体"/>
                          <w:b/>
                          <w:bCs/>
                          <w:sz w:val="48"/>
                          <w:szCs w:val="48"/>
                        </w:rPr>
                      </w:pPr>
                      <w:r>
                        <w:rPr>
                          <w:rFonts w:hint="eastAsia" w:ascii="黑体" w:hAnsi="黑体" w:eastAsia="黑体" w:cs="黑体"/>
                          <w:b/>
                          <w:bCs/>
                          <w:sz w:val="48"/>
                          <w:szCs w:val="48"/>
                        </w:rPr>
                        <w:t>潍坊学院函授教育</w:t>
                      </w:r>
                    </w:p>
                  </w:txbxContent>
                </v:textbox>
              </v:rect>
            </w:pict>
          </mc:Fallback>
        </mc:AlternateContent>
      </w:r>
      <w:r>
        <w:rPr>
          <w:rFonts w:hint="eastAsia" w:eastAsiaTheme="minorEastAsia"/>
          <w:lang w:eastAsia="zh-CN"/>
        </w:rPr>
        <w:drawing>
          <wp:inline distT="0" distB="0" distL="114300" distR="114300">
            <wp:extent cx="6524625" cy="8790305"/>
            <wp:effectExtent l="0" t="0" r="9525" b="10795"/>
            <wp:docPr id="1" name="图片 1" descr="未标题-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未标题-2"/>
                    <pic:cNvPicPr>
                      <a:picLocks noChangeAspect="1"/>
                    </pic:cNvPicPr>
                  </pic:nvPicPr>
                  <pic:blipFill>
                    <a:blip r:embed="rId4"/>
                    <a:stretch>
                      <a:fillRect/>
                    </a:stretch>
                  </pic:blipFill>
                  <pic:spPr>
                    <a:xfrm>
                      <a:off x="0" y="0"/>
                      <a:ext cx="6524625" cy="879030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黑体" w:hAnsi="黑体" w:eastAsia="黑体" w:cs="黑体"/>
          <w:sz w:val="28"/>
          <w:szCs w:val="28"/>
          <w:lang w:eastAsia="zh-CN"/>
        </w:rPr>
      </w:pPr>
      <w:r>
        <w:rPr>
          <w:rFonts w:hint="eastAsia" w:ascii="黑体" w:hAnsi="黑体" w:eastAsia="黑体" w:cs="黑体"/>
          <w:sz w:val="28"/>
          <w:szCs w:val="28"/>
          <w:lang w:eastAsia="zh-CN"/>
        </w:rPr>
        <w:t>一、学校简介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eastAsiaTheme="minorEastAsia"/>
          <w:sz w:val="24"/>
          <w:szCs w:val="24"/>
          <w:lang w:eastAsia="zh-CN"/>
        </w:rPr>
      </w:pPr>
      <w:r>
        <w:rPr>
          <w:rFonts w:hint="eastAsia" w:eastAsiaTheme="minorEastAsia"/>
          <w:sz w:val="24"/>
          <w:szCs w:val="24"/>
          <w:lang w:eastAsia="zh-CN"/>
        </w:rPr>
        <w:t>潍坊学院是教育部批准建立的省属全日制综合性普通本科高校，坐落在著名的风筝之都、全国文明城市——山东潍坊。</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eastAsiaTheme="minorEastAsia"/>
          <w:sz w:val="24"/>
          <w:szCs w:val="24"/>
          <w:lang w:eastAsia="zh-CN"/>
        </w:rPr>
      </w:pPr>
      <w:r>
        <w:rPr>
          <w:rFonts w:hint="eastAsia" w:eastAsiaTheme="minorEastAsia"/>
          <w:sz w:val="24"/>
          <w:szCs w:val="24"/>
          <w:lang w:eastAsia="zh-CN"/>
        </w:rPr>
        <w:t>学校现设26个教学单位、72个本科专业，涉及理、工、文、经济、管理、农、法、历史、教育和艺术10大学科门类，面向全国29个省（自治区、直辖市）招生。现有教职工1984人，其中高级职称人员726人，博士生、硕士生导师132人，有俄罗斯工程院院士、国家高层次人才特殊支持计划入选人员等中青年专家54人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eastAsiaTheme="minorEastAsia"/>
          <w:sz w:val="24"/>
          <w:szCs w:val="24"/>
          <w:lang w:eastAsia="zh-CN"/>
        </w:rPr>
      </w:pPr>
      <w:r>
        <w:rPr>
          <w:rFonts w:hint="eastAsia" w:eastAsiaTheme="minorEastAsia"/>
          <w:sz w:val="24"/>
          <w:szCs w:val="24"/>
          <w:lang w:eastAsia="zh-CN"/>
        </w:rPr>
        <w:t>学校坚持开放办学，与国内多所高校交流合作，同英国、新加坡等20多个国家和地区的80多所高校建立了友好交流与合作关系，接收30余个国家的留学生来校学习。近年来，学校各项事业取得长足进展，多次荣获国家级、省级荣誉称号，人才培养质量得到用人单位和社会各界的广泛赞誉。</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sz w:val="24"/>
          <w:szCs w:val="24"/>
          <w:lang w:eastAsia="zh-CN"/>
        </w:rPr>
      </w:pPr>
      <w:r>
        <w:drawing>
          <wp:anchor distT="0" distB="0" distL="114935" distR="114935" simplePos="0" relativeHeight="251662336" behindDoc="0" locked="0" layoutInCell="1" allowOverlap="1">
            <wp:simplePos x="0" y="0"/>
            <wp:positionH relativeFrom="column">
              <wp:posOffset>2600325</wp:posOffset>
            </wp:positionH>
            <wp:positionV relativeFrom="paragraph">
              <wp:posOffset>652145</wp:posOffset>
            </wp:positionV>
            <wp:extent cx="2609850" cy="1743075"/>
            <wp:effectExtent l="0" t="0" r="0" b="9525"/>
            <wp:wrapSquare wrapText="bothSides"/>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5"/>
                    <a:stretch>
                      <a:fillRect/>
                    </a:stretch>
                  </pic:blipFill>
                  <pic:spPr>
                    <a:xfrm>
                      <a:off x="0" y="0"/>
                      <a:ext cx="2609850" cy="1743075"/>
                    </a:xfrm>
                    <a:prstGeom prst="rect">
                      <a:avLst/>
                    </a:prstGeom>
                    <a:noFill/>
                    <a:ln>
                      <a:noFill/>
                    </a:ln>
                  </pic:spPr>
                </pic:pic>
              </a:graphicData>
            </a:graphic>
          </wp:anchor>
        </w:drawing>
      </w:r>
      <w:r>
        <w:rPr>
          <w:rFonts w:hint="eastAsia" w:eastAsiaTheme="minorEastAsia"/>
          <w:sz w:val="24"/>
          <w:szCs w:val="24"/>
          <w:lang w:eastAsia="zh-CN"/>
        </w:rPr>
        <w:t>举办函授教育以来，为各行各业培养了10万余名人才，为地方经济建设和各项事业发展做出了积极贡献，深受社会各界赞誉。继续教育学院是学校成人学历教育和非学历教育的职能部门，负责统筹全校专业师资、图书资料等教学资源面向社会举办函授教育、电大开放教育、各类培训等各类继续教育项目。2022年学校继续举办函授教育，现面向社会发布2022年函授教育招生简章。</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黑体" w:hAnsi="黑体" w:eastAsia="黑体" w:cs="黑体"/>
          <w:sz w:val="28"/>
          <w:szCs w:val="28"/>
          <w:lang w:eastAsia="zh-CN"/>
        </w:rPr>
      </w:pPr>
      <w:r>
        <w:rPr>
          <w:rFonts w:hint="eastAsia" w:ascii="黑体" w:hAnsi="黑体" w:eastAsia="黑体" w:cs="黑体"/>
          <w:sz w:val="28"/>
          <w:szCs w:val="28"/>
          <w:lang w:eastAsia="zh-CN"/>
        </w:rPr>
        <w:t>二、办学优势</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eastAsiaTheme="minorEastAsia"/>
          <w:sz w:val="24"/>
          <w:szCs w:val="24"/>
          <w:lang w:eastAsia="zh-CN"/>
        </w:rPr>
      </w:pPr>
      <w:r>
        <w:rPr>
          <w:rFonts w:hint="eastAsia" w:eastAsiaTheme="minorEastAsia"/>
          <w:sz w:val="24"/>
          <w:szCs w:val="24"/>
          <w:lang w:eastAsia="zh-CN"/>
        </w:rPr>
        <w:t>● 学校举办成人高等教育历史悠久，创办函授教育已有40余年历史，具有成功函授教育开办经验。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eastAsiaTheme="minorEastAsia"/>
          <w:sz w:val="24"/>
          <w:szCs w:val="24"/>
          <w:lang w:eastAsia="zh-CN"/>
        </w:rPr>
      </w:pPr>
      <w:r>
        <w:rPr>
          <w:rFonts w:hint="eastAsia" w:eastAsiaTheme="minorEastAsia"/>
          <w:sz w:val="24"/>
          <w:szCs w:val="24"/>
          <w:lang w:eastAsia="zh-CN"/>
        </w:rPr>
        <w:t>● 突出成人学习特点，采取更人性化管理模式，主要采用网上平台授课模式，积极推进线上考试，有效解决工学矛盾。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eastAsiaTheme="minorEastAsia"/>
          <w:sz w:val="24"/>
          <w:szCs w:val="24"/>
          <w:lang w:eastAsia="zh-CN"/>
        </w:rPr>
      </w:pPr>
      <w:r>
        <w:rPr>
          <w:rFonts w:hint="eastAsia" w:eastAsiaTheme="minorEastAsia"/>
          <w:sz w:val="24"/>
          <w:szCs w:val="24"/>
          <w:lang w:eastAsia="zh-CN"/>
        </w:rPr>
        <w:t>● 跨专业培养，满足多元化知识需求，除就读专业课程外，学生可自主申请学习其它专业相关课程。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eastAsiaTheme="minorEastAsia"/>
          <w:sz w:val="24"/>
          <w:szCs w:val="24"/>
          <w:lang w:eastAsia="zh-CN"/>
        </w:rPr>
      </w:pPr>
      <w:r>
        <w:rPr>
          <w:rFonts w:hint="eastAsia" w:eastAsiaTheme="minorEastAsia"/>
          <w:sz w:val="24"/>
          <w:szCs w:val="24"/>
          <w:lang w:eastAsia="zh-CN"/>
        </w:rPr>
        <w:t>● 以素质提升为导向，加强同行业交流，提高社交关系需求。</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黑体" w:hAnsi="黑体" w:eastAsia="黑体" w:cs="黑体"/>
          <w:sz w:val="28"/>
          <w:szCs w:val="28"/>
          <w:lang w:eastAsia="zh-CN"/>
        </w:rPr>
      </w:pPr>
      <w:r>
        <w:rPr>
          <w:rFonts w:hint="eastAsia" w:ascii="黑体" w:hAnsi="黑体" w:eastAsia="黑体" w:cs="黑体"/>
          <w:sz w:val="28"/>
          <w:szCs w:val="28"/>
          <w:lang w:eastAsia="zh-CN"/>
        </w:rPr>
        <w:t>三、招生专业</w:t>
      </w:r>
    </w:p>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cs="宋体" w:asciiTheme="majorEastAsia" w:hAnsiTheme="majorEastAsia" w:eastAsiaTheme="majorEastAsia"/>
          <w:b/>
          <w:bCs/>
          <w:color w:val="302F2F"/>
          <w:kern w:val="0"/>
          <w:sz w:val="27"/>
          <w:lang w:eastAsia="zh-CN"/>
        </w:rPr>
      </w:pPr>
      <w:r>
        <w:rPr>
          <w:rFonts w:hint="eastAsia" w:cs="宋体" w:asciiTheme="majorEastAsia" w:hAnsiTheme="majorEastAsia" w:eastAsiaTheme="majorEastAsia"/>
          <w:b/>
          <w:bCs/>
          <w:color w:val="302F2F"/>
          <w:kern w:val="0"/>
          <w:sz w:val="27"/>
          <w:lang w:eastAsia="zh-CN"/>
        </w:rPr>
        <w:t>专升本（学制</w:t>
      </w:r>
      <w:r>
        <w:rPr>
          <w:rFonts w:hint="eastAsia" w:cs="宋体" w:asciiTheme="majorEastAsia" w:hAnsiTheme="majorEastAsia" w:eastAsiaTheme="majorEastAsia"/>
          <w:b/>
          <w:bCs/>
          <w:color w:val="302F2F"/>
          <w:kern w:val="0"/>
          <w:sz w:val="27"/>
          <w:lang w:val="en-US" w:eastAsia="zh-CN"/>
        </w:rPr>
        <w:t>2.5年</w:t>
      </w:r>
      <w:r>
        <w:rPr>
          <w:rFonts w:hint="eastAsia" w:cs="宋体" w:asciiTheme="majorEastAsia" w:hAnsiTheme="majorEastAsia" w:eastAsiaTheme="majorEastAsia"/>
          <w:b/>
          <w:bCs/>
          <w:color w:val="302F2F"/>
          <w:kern w:val="0"/>
          <w:sz w:val="27"/>
          <w:lang w:eastAsia="zh-CN"/>
        </w:rPr>
        <w:t>）</w:t>
      </w:r>
    </w:p>
    <w:tbl>
      <w:tblPr>
        <w:tblStyle w:val="2"/>
        <w:tblW w:w="9409" w:type="dxa"/>
        <w:jc w:val="center"/>
        <w:tblLayout w:type="fixed"/>
        <w:tblCellMar>
          <w:top w:w="15" w:type="dxa"/>
          <w:left w:w="15" w:type="dxa"/>
          <w:bottom w:w="15" w:type="dxa"/>
          <w:right w:w="15" w:type="dxa"/>
        </w:tblCellMar>
      </w:tblPr>
      <w:tblGrid>
        <w:gridCol w:w="705"/>
        <w:gridCol w:w="2838"/>
        <w:gridCol w:w="1576"/>
        <w:gridCol w:w="1215"/>
        <w:gridCol w:w="3075"/>
      </w:tblGrid>
      <w:tr>
        <w:tblPrEx>
          <w:tblCellMar>
            <w:top w:w="15" w:type="dxa"/>
            <w:left w:w="15" w:type="dxa"/>
            <w:bottom w:w="15" w:type="dxa"/>
            <w:right w:w="15" w:type="dxa"/>
          </w:tblCellMar>
        </w:tblPrEx>
        <w:trPr>
          <w:trHeight w:val="454" w:hRule="atLeast"/>
          <w:jc w:val="center"/>
        </w:trPr>
        <w:tc>
          <w:tcPr>
            <w:tcW w:w="705" w:type="dxa"/>
            <w:tcBorders>
              <w:top w:val="single" w:color="000000" w:sz="8" w:space="0"/>
              <w:left w:val="single" w:color="000000" w:sz="8" w:space="0"/>
              <w:bottom w:val="single" w:color="000000" w:sz="8" w:space="0"/>
              <w:right w:val="single" w:color="000000" w:sz="8" w:space="0"/>
            </w:tcBorders>
            <w:tcMar>
              <w:top w:w="0" w:type="dxa"/>
              <w:left w:w="95" w:type="dxa"/>
              <w:bottom w:w="0" w:type="dxa"/>
              <w:right w:w="95" w:type="dxa"/>
            </w:tcMar>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b/>
                <w:bCs/>
              </w:rPr>
            </w:pPr>
            <w:r>
              <w:rPr>
                <w:rFonts w:hint="eastAsia"/>
                <w:b/>
                <w:bCs/>
              </w:rPr>
              <w:t>序号</w:t>
            </w:r>
          </w:p>
        </w:tc>
        <w:tc>
          <w:tcPr>
            <w:tcW w:w="2838" w:type="dxa"/>
            <w:tcBorders>
              <w:top w:val="single" w:color="000000" w:sz="8" w:space="0"/>
              <w:left w:val="nil"/>
              <w:bottom w:val="single" w:color="000000" w:sz="8" w:space="0"/>
              <w:right w:val="single" w:color="000000" w:sz="8" w:space="0"/>
            </w:tcBorders>
            <w:tcMar>
              <w:top w:w="0" w:type="dxa"/>
              <w:left w:w="95" w:type="dxa"/>
              <w:bottom w:w="0" w:type="dxa"/>
              <w:right w:w="95" w:type="dxa"/>
            </w:tcMar>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b/>
                <w:bCs/>
              </w:rPr>
            </w:pPr>
            <w:r>
              <w:rPr>
                <w:rFonts w:hint="eastAsia"/>
                <w:b/>
                <w:bCs/>
              </w:rPr>
              <w:t>专业名称</w:t>
            </w:r>
          </w:p>
        </w:tc>
        <w:tc>
          <w:tcPr>
            <w:tcW w:w="1576" w:type="dxa"/>
            <w:tcBorders>
              <w:top w:val="single" w:color="000000" w:sz="8" w:space="0"/>
              <w:left w:val="nil"/>
              <w:bottom w:val="single" w:color="000000" w:sz="8" w:space="0"/>
              <w:right w:val="single" w:color="000000" w:sz="8" w:space="0"/>
            </w:tcBorders>
            <w:tcMar>
              <w:top w:w="0" w:type="dxa"/>
              <w:left w:w="95" w:type="dxa"/>
              <w:bottom w:w="0" w:type="dxa"/>
              <w:right w:w="95" w:type="dxa"/>
            </w:tcMar>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b/>
                <w:bCs/>
              </w:rPr>
            </w:pPr>
            <w:r>
              <w:rPr>
                <w:rFonts w:hint="eastAsia"/>
                <w:b/>
                <w:bCs/>
              </w:rPr>
              <w:t>学费（元/年）</w:t>
            </w:r>
          </w:p>
        </w:tc>
        <w:tc>
          <w:tcPr>
            <w:tcW w:w="1215" w:type="dxa"/>
            <w:tcBorders>
              <w:top w:val="single" w:color="000000" w:sz="8" w:space="0"/>
              <w:left w:val="nil"/>
              <w:bottom w:val="single" w:color="000000" w:sz="8" w:space="0"/>
              <w:right w:val="single" w:color="000000" w:sz="8" w:space="0"/>
            </w:tcBorders>
            <w:tcMar>
              <w:top w:w="0" w:type="dxa"/>
              <w:left w:w="95" w:type="dxa"/>
              <w:bottom w:w="0" w:type="dxa"/>
              <w:right w:w="95" w:type="dxa"/>
            </w:tcMar>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b/>
                <w:bCs/>
              </w:rPr>
            </w:pPr>
            <w:r>
              <w:rPr>
                <w:rFonts w:hint="eastAsia"/>
                <w:b/>
                <w:bCs/>
              </w:rPr>
              <w:t>招生科类</w:t>
            </w:r>
          </w:p>
        </w:tc>
        <w:tc>
          <w:tcPr>
            <w:tcW w:w="3075" w:type="dxa"/>
            <w:tcBorders>
              <w:top w:val="single" w:color="000000" w:sz="8" w:space="0"/>
              <w:left w:val="nil"/>
              <w:bottom w:val="single" w:color="000000" w:sz="8" w:space="0"/>
              <w:right w:val="single" w:color="000000" w:sz="8" w:space="0"/>
            </w:tcBorders>
            <w:tcMar>
              <w:top w:w="0" w:type="dxa"/>
              <w:left w:w="95" w:type="dxa"/>
              <w:bottom w:w="0" w:type="dxa"/>
              <w:right w:w="95" w:type="dxa"/>
            </w:tcMar>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b/>
                <w:bCs/>
              </w:rPr>
            </w:pPr>
            <w:r>
              <w:rPr>
                <w:rFonts w:hint="eastAsia"/>
                <w:b/>
                <w:bCs/>
              </w:rPr>
              <w:t>入学统考科目</w:t>
            </w:r>
          </w:p>
        </w:tc>
      </w:tr>
      <w:tr>
        <w:tblPrEx>
          <w:tblCellMar>
            <w:top w:w="15" w:type="dxa"/>
            <w:left w:w="15" w:type="dxa"/>
            <w:bottom w:w="15" w:type="dxa"/>
            <w:right w:w="15" w:type="dxa"/>
          </w:tblCellMar>
        </w:tblPrEx>
        <w:trPr>
          <w:trHeight w:val="454" w:hRule="atLeast"/>
          <w:jc w:val="center"/>
        </w:trPr>
        <w:tc>
          <w:tcPr>
            <w:tcW w:w="705" w:type="dxa"/>
            <w:tcBorders>
              <w:top w:val="nil"/>
              <w:left w:val="single" w:color="000000" w:sz="8" w:space="0"/>
              <w:bottom w:val="single" w:color="000000" w:sz="8" w:space="0"/>
              <w:right w:val="single" w:color="000000" w:sz="8" w:space="0"/>
            </w:tcBorders>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cs="宋体" w:asciiTheme="majorEastAsia" w:hAnsiTheme="majorEastAsia" w:eastAsiaTheme="majorEastAsia"/>
                <w:color w:val="302F2F"/>
                <w:kern w:val="0"/>
                <w:sz w:val="22"/>
                <w:lang w:eastAsia="zh-CN"/>
              </w:rPr>
            </w:pPr>
            <w:r>
              <w:rPr>
                <w:rFonts w:hint="eastAsia" w:cs="宋体" w:asciiTheme="majorEastAsia" w:hAnsiTheme="majorEastAsia" w:eastAsiaTheme="majorEastAsia"/>
                <w:color w:val="302F2F"/>
                <w:kern w:val="0"/>
                <w:sz w:val="22"/>
                <w:lang w:val="en-US" w:eastAsia="zh-CN"/>
              </w:rPr>
              <w:t>1</w:t>
            </w:r>
          </w:p>
        </w:tc>
        <w:tc>
          <w:tcPr>
            <w:tcW w:w="2838" w:type="dxa"/>
            <w:tcBorders>
              <w:top w:val="nil"/>
              <w:left w:val="nil"/>
              <w:bottom w:val="single" w:color="000000" w:sz="8" w:space="0"/>
              <w:right w:val="single" w:color="000000" w:sz="8" w:space="0"/>
            </w:tcBorders>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cs="宋体" w:asciiTheme="majorEastAsia" w:hAnsiTheme="majorEastAsia" w:eastAsiaTheme="majorEastAsia"/>
                <w:color w:val="302F2F"/>
                <w:kern w:val="0"/>
                <w:sz w:val="22"/>
              </w:rPr>
            </w:pPr>
            <w:r>
              <w:rPr>
                <w:rFonts w:hint="eastAsia" w:cs="宋体" w:asciiTheme="majorEastAsia" w:hAnsiTheme="majorEastAsia" w:eastAsiaTheme="majorEastAsia"/>
                <w:color w:val="302F2F"/>
                <w:kern w:val="0"/>
                <w:sz w:val="22"/>
              </w:rPr>
              <w:t>汉语言文学</w:t>
            </w:r>
          </w:p>
        </w:tc>
        <w:tc>
          <w:tcPr>
            <w:tcW w:w="1576" w:type="dxa"/>
            <w:tcBorders>
              <w:top w:val="nil"/>
              <w:left w:val="nil"/>
              <w:bottom w:val="single" w:color="000000" w:sz="8" w:space="0"/>
              <w:right w:val="single" w:color="000000" w:sz="8" w:space="0"/>
            </w:tcBorders>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cs="宋体" w:asciiTheme="majorEastAsia" w:hAnsiTheme="majorEastAsia" w:eastAsiaTheme="majorEastAsia"/>
                <w:color w:val="302F2F"/>
                <w:kern w:val="0"/>
                <w:sz w:val="22"/>
              </w:rPr>
            </w:pPr>
            <w:r>
              <w:rPr>
                <w:rFonts w:hint="eastAsia" w:cs="宋体" w:asciiTheme="majorEastAsia" w:hAnsiTheme="majorEastAsia" w:eastAsiaTheme="majorEastAsia"/>
                <w:color w:val="302F2F"/>
                <w:kern w:val="0"/>
                <w:sz w:val="22"/>
              </w:rPr>
              <w:t>2000</w:t>
            </w:r>
          </w:p>
        </w:tc>
        <w:tc>
          <w:tcPr>
            <w:tcW w:w="1215" w:type="dxa"/>
            <w:tcBorders>
              <w:top w:val="nil"/>
              <w:left w:val="nil"/>
              <w:bottom w:val="single" w:color="000000" w:sz="8" w:space="0"/>
              <w:right w:val="single" w:color="000000" w:sz="8" w:space="0"/>
            </w:tcBorders>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cs="宋体" w:asciiTheme="majorEastAsia" w:hAnsiTheme="majorEastAsia" w:eastAsiaTheme="majorEastAsia"/>
                <w:color w:val="302F2F"/>
                <w:kern w:val="0"/>
                <w:sz w:val="22"/>
              </w:rPr>
            </w:pPr>
            <w:r>
              <w:rPr>
                <w:rFonts w:hint="eastAsia" w:cs="宋体" w:asciiTheme="majorEastAsia" w:hAnsiTheme="majorEastAsia" w:eastAsiaTheme="majorEastAsia"/>
                <w:color w:val="302F2F"/>
                <w:kern w:val="0"/>
                <w:sz w:val="22"/>
              </w:rPr>
              <w:t>文史类</w:t>
            </w:r>
          </w:p>
        </w:tc>
        <w:tc>
          <w:tcPr>
            <w:tcW w:w="3075" w:type="dxa"/>
            <w:tcBorders>
              <w:top w:val="nil"/>
              <w:left w:val="nil"/>
              <w:bottom w:val="single" w:color="000000" w:sz="8" w:space="0"/>
              <w:right w:val="single" w:color="000000" w:sz="8" w:space="0"/>
            </w:tcBorders>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cs="宋体" w:asciiTheme="majorEastAsia" w:hAnsiTheme="majorEastAsia" w:eastAsiaTheme="majorEastAsia"/>
                <w:color w:val="302F2F"/>
                <w:kern w:val="0"/>
                <w:sz w:val="22"/>
              </w:rPr>
            </w:pPr>
            <w:r>
              <w:rPr>
                <w:rFonts w:hint="eastAsia" w:cs="宋体" w:asciiTheme="majorEastAsia" w:hAnsiTheme="majorEastAsia" w:eastAsiaTheme="majorEastAsia"/>
                <w:color w:val="302F2F"/>
                <w:kern w:val="0"/>
                <w:sz w:val="22"/>
              </w:rPr>
              <w:t>政治、外语、大学语文</w:t>
            </w:r>
          </w:p>
        </w:tc>
      </w:tr>
      <w:tr>
        <w:tblPrEx>
          <w:tblCellMar>
            <w:top w:w="15" w:type="dxa"/>
            <w:left w:w="15" w:type="dxa"/>
            <w:bottom w:w="15" w:type="dxa"/>
            <w:right w:w="15" w:type="dxa"/>
          </w:tblCellMar>
        </w:tblPrEx>
        <w:trPr>
          <w:trHeight w:val="454" w:hRule="atLeast"/>
          <w:jc w:val="center"/>
        </w:trPr>
        <w:tc>
          <w:tcPr>
            <w:tcW w:w="705" w:type="dxa"/>
            <w:tcBorders>
              <w:top w:val="nil"/>
              <w:left w:val="single" w:color="000000" w:sz="8" w:space="0"/>
              <w:bottom w:val="single" w:color="000000" w:sz="8" w:space="0"/>
              <w:right w:val="single" w:color="000000" w:sz="8" w:space="0"/>
            </w:tcBorders>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cs="宋体" w:asciiTheme="majorEastAsia" w:hAnsiTheme="majorEastAsia" w:eastAsiaTheme="majorEastAsia"/>
                <w:color w:val="302F2F"/>
                <w:kern w:val="0"/>
                <w:sz w:val="22"/>
                <w:lang w:val="en-US" w:eastAsia="zh-CN"/>
              </w:rPr>
            </w:pPr>
            <w:r>
              <w:rPr>
                <w:rFonts w:hint="eastAsia" w:cs="宋体" w:asciiTheme="majorEastAsia" w:hAnsiTheme="majorEastAsia" w:eastAsiaTheme="majorEastAsia"/>
                <w:color w:val="302F2F"/>
                <w:kern w:val="0"/>
                <w:sz w:val="22"/>
                <w:lang w:val="en-US" w:eastAsia="zh-CN"/>
              </w:rPr>
              <w:t>2</w:t>
            </w:r>
          </w:p>
        </w:tc>
        <w:tc>
          <w:tcPr>
            <w:tcW w:w="2838" w:type="dxa"/>
            <w:tcBorders>
              <w:top w:val="nil"/>
              <w:left w:val="nil"/>
              <w:bottom w:val="single" w:color="000000" w:sz="8" w:space="0"/>
              <w:right w:val="single" w:color="000000" w:sz="8" w:space="0"/>
            </w:tcBorders>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cs="宋体" w:asciiTheme="majorEastAsia" w:hAnsiTheme="majorEastAsia" w:eastAsiaTheme="majorEastAsia"/>
                <w:color w:val="302F2F"/>
                <w:kern w:val="0"/>
                <w:sz w:val="22"/>
              </w:rPr>
            </w:pPr>
            <w:r>
              <w:rPr>
                <w:rFonts w:hint="eastAsia" w:cs="宋体" w:asciiTheme="majorEastAsia" w:hAnsiTheme="majorEastAsia" w:eastAsiaTheme="majorEastAsia"/>
                <w:color w:val="302F2F"/>
                <w:kern w:val="0"/>
                <w:sz w:val="22"/>
              </w:rPr>
              <w:t>数学与应用数学</w:t>
            </w:r>
          </w:p>
        </w:tc>
        <w:tc>
          <w:tcPr>
            <w:tcW w:w="1576" w:type="dxa"/>
            <w:vMerge w:val="restart"/>
            <w:tcBorders>
              <w:top w:val="nil"/>
              <w:left w:val="nil"/>
              <w:right w:val="single" w:color="000000" w:sz="8" w:space="0"/>
            </w:tcBorders>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cs="宋体" w:asciiTheme="majorEastAsia" w:hAnsiTheme="majorEastAsia" w:eastAsiaTheme="majorEastAsia"/>
                <w:color w:val="302F2F"/>
                <w:kern w:val="0"/>
                <w:sz w:val="22"/>
                <w:szCs w:val="22"/>
                <w:lang w:val="en-US" w:eastAsia="zh-CN" w:bidi="ar-SA"/>
              </w:rPr>
            </w:pPr>
            <w:r>
              <w:rPr>
                <w:rFonts w:hint="eastAsia" w:cs="宋体" w:asciiTheme="majorEastAsia" w:hAnsiTheme="majorEastAsia" w:eastAsiaTheme="majorEastAsia"/>
                <w:color w:val="302F2F"/>
                <w:kern w:val="0"/>
                <w:sz w:val="22"/>
              </w:rPr>
              <w:t>2200</w:t>
            </w:r>
          </w:p>
        </w:tc>
        <w:tc>
          <w:tcPr>
            <w:tcW w:w="1215" w:type="dxa"/>
            <w:vMerge w:val="restart"/>
            <w:tcBorders>
              <w:top w:val="nil"/>
              <w:left w:val="nil"/>
              <w:right w:val="single" w:color="000000" w:sz="8" w:space="0"/>
            </w:tcBorders>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cs="宋体" w:asciiTheme="majorEastAsia" w:hAnsiTheme="majorEastAsia" w:eastAsiaTheme="majorEastAsia"/>
                <w:color w:val="302F2F"/>
                <w:kern w:val="0"/>
                <w:sz w:val="22"/>
                <w:szCs w:val="22"/>
                <w:lang w:val="en-US" w:eastAsia="zh-CN" w:bidi="ar-SA"/>
              </w:rPr>
            </w:pPr>
            <w:r>
              <w:rPr>
                <w:rFonts w:hint="eastAsia" w:cs="宋体" w:asciiTheme="majorEastAsia" w:hAnsiTheme="majorEastAsia" w:eastAsiaTheme="majorEastAsia"/>
                <w:color w:val="302F2F"/>
                <w:kern w:val="0"/>
                <w:sz w:val="22"/>
              </w:rPr>
              <w:t>理工类</w:t>
            </w:r>
          </w:p>
        </w:tc>
        <w:tc>
          <w:tcPr>
            <w:tcW w:w="3075" w:type="dxa"/>
            <w:vMerge w:val="restart"/>
            <w:tcBorders>
              <w:top w:val="nil"/>
              <w:left w:val="nil"/>
              <w:right w:val="single" w:color="000000" w:sz="8" w:space="0"/>
            </w:tcBorders>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cs="宋体" w:asciiTheme="majorEastAsia" w:hAnsiTheme="majorEastAsia" w:eastAsiaTheme="majorEastAsia"/>
                <w:color w:val="302F2F"/>
                <w:kern w:val="0"/>
                <w:sz w:val="22"/>
                <w:szCs w:val="22"/>
                <w:lang w:val="en-US" w:eastAsia="zh-CN" w:bidi="ar-SA"/>
              </w:rPr>
            </w:pPr>
            <w:r>
              <w:rPr>
                <w:rFonts w:hint="eastAsia" w:cs="宋体" w:asciiTheme="majorEastAsia" w:hAnsiTheme="majorEastAsia" w:eastAsiaTheme="majorEastAsia"/>
                <w:color w:val="302F2F"/>
                <w:kern w:val="0"/>
                <w:sz w:val="22"/>
              </w:rPr>
              <w:t>政治、外语、高数（一）</w:t>
            </w:r>
          </w:p>
        </w:tc>
      </w:tr>
      <w:tr>
        <w:tblPrEx>
          <w:tblCellMar>
            <w:top w:w="15" w:type="dxa"/>
            <w:left w:w="15" w:type="dxa"/>
            <w:bottom w:w="15" w:type="dxa"/>
            <w:right w:w="15" w:type="dxa"/>
          </w:tblCellMar>
        </w:tblPrEx>
        <w:trPr>
          <w:trHeight w:val="454" w:hRule="atLeast"/>
          <w:jc w:val="center"/>
        </w:trPr>
        <w:tc>
          <w:tcPr>
            <w:tcW w:w="705" w:type="dxa"/>
            <w:tcBorders>
              <w:top w:val="nil"/>
              <w:left w:val="single" w:color="000000" w:sz="8" w:space="0"/>
              <w:bottom w:val="single" w:color="000000" w:sz="8" w:space="0"/>
              <w:right w:val="single" w:color="000000" w:sz="8" w:space="0"/>
            </w:tcBorders>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cs="宋体" w:asciiTheme="majorEastAsia" w:hAnsiTheme="majorEastAsia" w:eastAsiaTheme="majorEastAsia"/>
                <w:color w:val="302F2F"/>
                <w:kern w:val="0"/>
                <w:sz w:val="22"/>
                <w:lang w:val="en-US" w:eastAsia="zh-CN"/>
              </w:rPr>
            </w:pPr>
            <w:r>
              <w:rPr>
                <w:rFonts w:hint="eastAsia" w:cs="宋体" w:asciiTheme="majorEastAsia" w:hAnsiTheme="majorEastAsia" w:eastAsiaTheme="majorEastAsia"/>
                <w:color w:val="302F2F"/>
                <w:kern w:val="0"/>
                <w:sz w:val="22"/>
                <w:lang w:val="en-US" w:eastAsia="zh-CN"/>
              </w:rPr>
              <w:t>3</w:t>
            </w:r>
          </w:p>
        </w:tc>
        <w:tc>
          <w:tcPr>
            <w:tcW w:w="2838" w:type="dxa"/>
            <w:tcBorders>
              <w:top w:val="nil"/>
              <w:left w:val="nil"/>
              <w:bottom w:val="single" w:color="000000" w:sz="8" w:space="0"/>
              <w:right w:val="single" w:color="000000" w:sz="8" w:space="0"/>
            </w:tcBorders>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cs="宋体" w:asciiTheme="majorEastAsia" w:hAnsiTheme="majorEastAsia" w:eastAsiaTheme="majorEastAsia"/>
                <w:color w:val="302F2F"/>
                <w:kern w:val="0"/>
                <w:sz w:val="22"/>
              </w:rPr>
            </w:pPr>
            <w:r>
              <w:rPr>
                <w:rFonts w:hint="eastAsia" w:cs="宋体" w:asciiTheme="majorEastAsia" w:hAnsiTheme="majorEastAsia" w:eastAsiaTheme="majorEastAsia"/>
                <w:color w:val="302F2F"/>
                <w:kern w:val="0"/>
                <w:sz w:val="22"/>
              </w:rPr>
              <w:t>机械设计制造及其自动化</w:t>
            </w:r>
          </w:p>
        </w:tc>
        <w:tc>
          <w:tcPr>
            <w:tcW w:w="1576" w:type="dxa"/>
            <w:vMerge w:val="continue"/>
            <w:tcBorders>
              <w:left w:val="nil"/>
              <w:right w:val="single" w:color="000000" w:sz="8" w:space="0"/>
            </w:tcBorders>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cs="宋体" w:asciiTheme="majorEastAsia" w:hAnsiTheme="majorEastAsia" w:eastAsiaTheme="majorEastAsia"/>
                <w:color w:val="302F2F"/>
                <w:kern w:val="0"/>
                <w:sz w:val="22"/>
              </w:rPr>
            </w:pPr>
          </w:p>
        </w:tc>
        <w:tc>
          <w:tcPr>
            <w:tcW w:w="1215" w:type="dxa"/>
            <w:vMerge w:val="continue"/>
            <w:tcBorders>
              <w:left w:val="nil"/>
              <w:right w:val="single" w:color="000000" w:sz="8" w:space="0"/>
            </w:tcBorders>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cs="宋体" w:asciiTheme="majorEastAsia" w:hAnsiTheme="majorEastAsia" w:eastAsiaTheme="majorEastAsia"/>
                <w:color w:val="302F2F"/>
                <w:kern w:val="0"/>
                <w:sz w:val="22"/>
              </w:rPr>
            </w:pPr>
          </w:p>
        </w:tc>
        <w:tc>
          <w:tcPr>
            <w:tcW w:w="3075" w:type="dxa"/>
            <w:vMerge w:val="continue"/>
            <w:tcBorders>
              <w:left w:val="nil"/>
              <w:right w:val="single" w:color="000000" w:sz="8" w:space="0"/>
            </w:tcBorders>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cs="宋体" w:asciiTheme="majorEastAsia" w:hAnsiTheme="majorEastAsia" w:eastAsiaTheme="majorEastAsia"/>
                <w:color w:val="302F2F"/>
                <w:kern w:val="0"/>
                <w:sz w:val="22"/>
              </w:rPr>
            </w:pPr>
          </w:p>
        </w:tc>
      </w:tr>
      <w:tr>
        <w:tblPrEx>
          <w:tblCellMar>
            <w:top w:w="15" w:type="dxa"/>
            <w:left w:w="15" w:type="dxa"/>
            <w:bottom w:w="15" w:type="dxa"/>
            <w:right w:w="15" w:type="dxa"/>
          </w:tblCellMar>
        </w:tblPrEx>
        <w:trPr>
          <w:trHeight w:val="454" w:hRule="atLeast"/>
          <w:jc w:val="center"/>
        </w:trPr>
        <w:tc>
          <w:tcPr>
            <w:tcW w:w="705" w:type="dxa"/>
            <w:tcBorders>
              <w:top w:val="nil"/>
              <w:left w:val="single" w:color="000000" w:sz="8" w:space="0"/>
              <w:bottom w:val="single" w:color="000000" w:sz="8" w:space="0"/>
              <w:right w:val="single" w:color="000000" w:sz="8" w:space="0"/>
            </w:tcBorders>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cs="宋体" w:asciiTheme="majorEastAsia" w:hAnsiTheme="majorEastAsia" w:eastAsiaTheme="majorEastAsia"/>
                <w:color w:val="302F2F"/>
                <w:kern w:val="0"/>
                <w:sz w:val="22"/>
                <w:lang w:val="en-US" w:eastAsia="zh-CN"/>
              </w:rPr>
            </w:pPr>
            <w:r>
              <w:rPr>
                <w:rFonts w:hint="eastAsia" w:cs="宋体" w:asciiTheme="majorEastAsia" w:hAnsiTheme="majorEastAsia" w:eastAsiaTheme="majorEastAsia"/>
                <w:color w:val="302F2F"/>
                <w:kern w:val="0"/>
                <w:sz w:val="22"/>
                <w:lang w:val="en-US" w:eastAsia="zh-CN"/>
              </w:rPr>
              <w:t>4</w:t>
            </w:r>
          </w:p>
        </w:tc>
        <w:tc>
          <w:tcPr>
            <w:tcW w:w="2838" w:type="dxa"/>
            <w:tcBorders>
              <w:top w:val="nil"/>
              <w:left w:val="nil"/>
              <w:bottom w:val="single" w:color="000000" w:sz="8" w:space="0"/>
              <w:right w:val="single" w:color="000000" w:sz="8" w:space="0"/>
            </w:tcBorders>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cs="宋体" w:asciiTheme="majorEastAsia" w:hAnsiTheme="majorEastAsia" w:eastAsiaTheme="majorEastAsia"/>
                <w:color w:val="302F2F"/>
                <w:kern w:val="0"/>
                <w:sz w:val="22"/>
              </w:rPr>
            </w:pPr>
            <w:r>
              <w:rPr>
                <w:rFonts w:hint="eastAsia" w:cs="宋体" w:asciiTheme="majorEastAsia" w:hAnsiTheme="majorEastAsia" w:eastAsiaTheme="majorEastAsia"/>
                <w:color w:val="302F2F"/>
                <w:kern w:val="0"/>
                <w:sz w:val="22"/>
              </w:rPr>
              <w:t>电子信息工程</w:t>
            </w:r>
          </w:p>
        </w:tc>
        <w:tc>
          <w:tcPr>
            <w:tcW w:w="1576" w:type="dxa"/>
            <w:vMerge w:val="continue"/>
            <w:tcBorders>
              <w:left w:val="nil"/>
              <w:right w:val="single" w:color="000000" w:sz="8" w:space="0"/>
            </w:tcBorders>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cs="宋体" w:asciiTheme="majorEastAsia" w:hAnsiTheme="majorEastAsia" w:eastAsiaTheme="majorEastAsia"/>
                <w:color w:val="302F2F"/>
                <w:kern w:val="0"/>
                <w:sz w:val="22"/>
              </w:rPr>
            </w:pPr>
          </w:p>
        </w:tc>
        <w:tc>
          <w:tcPr>
            <w:tcW w:w="1215" w:type="dxa"/>
            <w:vMerge w:val="continue"/>
            <w:tcBorders>
              <w:left w:val="nil"/>
              <w:right w:val="single" w:color="000000" w:sz="8" w:space="0"/>
            </w:tcBorders>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cs="宋体" w:asciiTheme="majorEastAsia" w:hAnsiTheme="majorEastAsia" w:eastAsiaTheme="majorEastAsia"/>
                <w:color w:val="302F2F"/>
                <w:kern w:val="0"/>
                <w:sz w:val="22"/>
              </w:rPr>
            </w:pPr>
          </w:p>
        </w:tc>
        <w:tc>
          <w:tcPr>
            <w:tcW w:w="3075" w:type="dxa"/>
            <w:vMerge w:val="continue"/>
            <w:tcBorders>
              <w:left w:val="nil"/>
              <w:right w:val="single" w:color="000000" w:sz="8" w:space="0"/>
            </w:tcBorders>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cs="宋体" w:asciiTheme="majorEastAsia" w:hAnsiTheme="majorEastAsia" w:eastAsiaTheme="majorEastAsia"/>
                <w:color w:val="302F2F"/>
                <w:kern w:val="0"/>
                <w:sz w:val="22"/>
              </w:rPr>
            </w:pPr>
          </w:p>
        </w:tc>
      </w:tr>
      <w:tr>
        <w:tblPrEx>
          <w:tblCellMar>
            <w:top w:w="15" w:type="dxa"/>
            <w:left w:w="15" w:type="dxa"/>
            <w:bottom w:w="15" w:type="dxa"/>
            <w:right w:w="15" w:type="dxa"/>
          </w:tblCellMar>
        </w:tblPrEx>
        <w:trPr>
          <w:trHeight w:val="454" w:hRule="atLeast"/>
          <w:jc w:val="center"/>
        </w:trPr>
        <w:tc>
          <w:tcPr>
            <w:tcW w:w="705" w:type="dxa"/>
            <w:tcBorders>
              <w:top w:val="nil"/>
              <w:left w:val="single" w:color="000000" w:sz="8" w:space="0"/>
              <w:bottom w:val="single" w:color="000000" w:sz="8" w:space="0"/>
              <w:right w:val="single" w:color="000000" w:sz="8" w:space="0"/>
            </w:tcBorders>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cs="宋体" w:asciiTheme="majorEastAsia" w:hAnsiTheme="majorEastAsia" w:eastAsiaTheme="majorEastAsia"/>
                <w:color w:val="302F2F"/>
                <w:kern w:val="0"/>
                <w:sz w:val="22"/>
                <w:lang w:val="en-US" w:eastAsia="zh-CN"/>
              </w:rPr>
            </w:pPr>
            <w:r>
              <w:rPr>
                <w:rFonts w:hint="eastAsia" w:cs="宋体" w:asciiTheme="majorEastAsia" w:hAnsiTheme="majorEastAsia" w:eastAsiaTheme="majorEastAsia"/>
                <w:color w:val="302F2F"/>
                <w:kern w:val="0"/>
                <w:sz w:val="22"/>
                <w:lang w:val="en-US" w:eastAsia="zh-CN"/>
              </w:rPr>
              <w:t>5</w:t>
            </w:r>
          </w:p>
        </w:tc>
        <w:tc>
          <w:tcPr>
            <w:tcW w:w="2838" w:type="dxa"/>
            <w:tcBorders>
              <w:top w:val="nil"/>
              <w:left w:val="nil"/>
              <w:bottom w:val="single" w:color="000000" w:sz="8" w:space="0"/>
              <w:right w:val="single" w:color="000000" w:sz="8" w:space="0"/>
            </w:tcBorders>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cs="宋体" w:asciiTheme="majorEastAsia" w:hAnsiTheme="majorEastAsia" w:eastAsiaTheme="majorEastAsia"/>
                <w:color w:val="302F2F"/>
                <w:kern w:val="0"/>
                <w:sz w:val="22"/>
              </w:rPr>
            </w:pPr>
            <w:r>
              <w:rPr>
                <w:rFonts w:hint="eastAsia" w:cs="宋体" w:asciiTheme="majorEastAsia" w:hAnsiTheme="majorEastAsia" w:eastAsiaTheme="majorEastAsia"/>
                <w:color w:val="302F2F"/>
                <w:kern w:val="0"/>
                <w:sz w:val="22"/>
              </w:rPr>
              <w:t>计算机科学与技术</w:t>
            </w:r>
          </w:p>
        </w:tc>
        <w:tc>
          <w:tcPr>
            <w:tcW w:w="1576" w:type="dxa"/>
            <w:vMerge w:val="continue"/>
            <w:tcBorders>
              <w:left w:val="nil"/>
              <w:right w:val="single" w:color="000000" w:sz="8" w:space="0"/>
            </w:tcBorders>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cs="宋体" w:asciiTheme="majorEastAsia" w:hAnsiTheme="majorEastAsia" w:eastAsiaTheme="majorEastAsia"/>
                <w:color w:val="302F2F"/>
                <w:kern w:val="0"/>
                <w:sz w:val="22"/>
              </w:rPr>
            </w:pPr>
          </w:p>
        </w:tc>
        <w:tc>
          <w:tcPr>
            <w:tcW w:w="1215" w:type="dxa"/>
            <w:vMerge w:val="continue"/>
            <w:tcBorders>
              <w:left w:val="nil"/>
              <w:right w:val="single" w:color="000000" w:sz="8" w:space="0"/>
            </w:tcBorders>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cs="宋体" w:asciiTheme="majorEastAsia" w:hAnsiTheme="majorEastAsia" w:eastAsiaTheme="majorEastAsia"/>
                <w:color w:val="302F2F"/>
                <w:kern w:val="0"/>
                <w:sz w:val="22"/>
              </w:rPr>
            </w:pPr>
          </w:p>
        </w:tc>
        <w:tc>
          <w:tcPr>
            <w:tcW w:w="3075" w:type="dxa"/>
            <w:vMerge w:val="continue"/>
            <w:tcBorders>
              <w:left w:val="nil"/>
              <w:right w:val="single" w:color="000000" w:sz="8" w:space="0"/>
            </w:tcBorders>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cs="宋体" w:asciiTheme="majorEastAsia" w:hAnsiTheme="majorEastAsia" w:eastAsiaTheme="majorEastAsia"/>
                <w:color w:val="302F2F"/>
                <w:kern w:val="0"/>
                <w:sz w:val="22"/>
              </w:rPr>
            </w:pPr>
          </w:p>
        </w:tc>
      </w:tr>
      <w:tr>
        <w:tblPrEx>
          <w:tblCellMar>
            <w:top w:w="15" w:type="dxa"/>
            <w:left w:w="15" w:type="dxa"/>
            <w:bottom w:w="15" w:type="dxa"/>
            <w:right w:w="15" w:type="dxa"/>
          </w:tblCellMar>
        </w:tblPrEx>
        <w:trPr>
          <w:trHeight w:val="454" w:hRule="atLeast"/>
          <w:jc w:val="center"/>
        </w:trPr>
        <w:tc>
          <w:tcPr>
            <w:tcW w:w="705" w:type="dxa"/>
            <w:tcBorders>
              <w:top w:val="nil"/>
              <w:left w:val="single" w:color="000000" w:sz="8" w:space="0"/>
              <w:bottom w:val="single" w:color="000000" w:sz="8" w:space="0"/>
              <w:right w:val="single" w:color="000000" w:sz="8" w:space="0"/>
            </w:tcBorders>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cs="宋体" w:asciiTheme="majorEastAsia" w:hAnsiTheme="majorEastAsia" w:eastAsiaTheme="majorEastAsia"/>
                <w:color w:val="302F2F"/>
                <w:kern w:val="0"/>
                <w:sz w:val="22"/>
                <w:lang w:val="en-US" w:eastAsia="zh-CN"/>
              </w:rPr>
            </w:pPr>
            <w:r>
              <w:rPr>
                <w:rFonts w:hint="eastAsia" w:cs="宋体" w:asciiTheme="majorEastAsia" w:hAnsiTheme="majorEastAsia" w:eastAsiaTheme="majorEastAsia"/>
                <w:color w:val="302F2F"/>
                <w:kern w:val="0"/>
                <w:sz w:val="22"/>
                <w:lang w:val="en-US" w:eastAsia="zh-CN"/>
              </w:rPr>
              <w:t>6</w:t>
            </w:r>
          </w:p>
        </w:tc>
        <w:tc>
          <w:tcPr>
            <w:tcW w:w="2838" w:type="dxa"/>
            <w:tcBorders>
              <w:top w:val="nil"/>
              <w:left w:val="nil"/>
              <w:bottom w:val="single" w:color="000000" w:sz="8" w:space="0"/>
              <w:right w:val="single" w:color="000000" w:sz="8" w:space="0"/>
            </w:tcBorders>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cs="宋体" w:asciiTheme="majorEastAsia" w:hAnsiTheme="majorEastAsia" w:eastAsiaTheme="majorEastAsia"/>
                <w:color w:val="302F2F"/>
                <w:kern w:val="0"/>
                <w:sz w:val="22"/>
              </w:rPr>
            </w:pPr>
            <w:r>
              <w:rPr>
                <w:rFonts w:hint="eastAsia" w:cs="宋体" w:asciiTheme="majorEastAsia" w:hAnsiTheme="majorEastAsia" w:eastAsiaTheme="majorEastAsia"/>
                <w:color w:val="302F2F"/>
                <w:kern w:val="0"/>
                <w:sz w:val="22"/>
              </w:rPr>
              <w:t>土木工程</w:t>
            </w:r>
          </w:p>
        </w:tc>
        <w:tc>
          <w:tcPr>
            <w:tcW w:w="1576" w:type="dxa"/>
            <w:vMerge w:val="continue"/>
            <w:tcBorders>
              <w:left w:val="nil"/>
              <w:right w:val="single" w:color="000000" w:sz="8" w:space="0"/>
            </w:tcBorders>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cs="宋体" w:asciiTheme="majorEastAsia" w:hAnsiTheme="majorEastAsia" w:eastAsiaTheme="majorEastAsia"/>
                <w:color w:val="302F2F"/>
                <w:kern w:val="0"/>
                <w:sz w:val="22"/>
              </w:rPr>
            </w:pPr>
          </w:p>
        </w:tc>
        <w:tc>
          <w:tcPr>
            <w:tcW w:w="1215" w:type="dxa"/>
            <w:vMerge w:val="continue"/>
            <w:tcBorders>
              <w:left w:val="nil"/>
              <w:right w:val="single" w:color="000000" w:sz="8" w:space="0"/>
            </w:tcBorders>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cs="宋体" w:asciiTheme="majorEastAsia" w:hAnsiTheme="majorEastAsia" w:eastAsiaTheme="majorEastAsia"/>
                <w:color w:val="302F2F"/>
                <w:kern w:val="0"/>
                <w:sz w:val="22"/>
              </w:rPr>
            </w:pPr>
          </w:p>
        </w:tc>
        <w:tc>
          <w:tcPr>
            <w:tcW w:w="3075" w:type="dxa"/>
            <w:vMerge w:val="continue"/>
            <w:tcBorders>
              <w:left w:val="nil"/>
              <w:right w:val="single" w:color="000000" w:sz="8" w:space="0"/>
            </w:tcBorders>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cs="宋体" w:asciiTheme="majorEastAsia" w:hAnsiTheme="majorEastAsia" w:eastAsiaTheme="majorEastAsia"/>
                <w:color w:val="302F2F"/>
                <w:kern w:val="0"/>
                <w:sz w:val="22"/>
              </w:rPr>
            </w:pPr>
          </w:p>
        </w:tc>
      </w:tr>
      <w:tr>
        <w:tblPrEx>
          <w:tblCellMar>
            <w:top w:w="15" w:type="dxa"/>
            <w:left w:w="15" w:type="dxa"/>
            <w:bottom w:w="15" w:type="dxa"/>
            <w:right w:w="15" w:type="dxa"/>
          </w:tblCellMar>
        </w:tblPrEx>
        <w:trPr>
          <w:trHeight w:val="454" w:hRule="atLeast"/>
          <w:jc w:val="center"/>
        </w:trPr>
        <w:tc>
          <w:tcPr>
            <w:tcW w:w="705" w:type="dxa"/>
            <w:tcBorders>
              <w:top w:val="nil"/>
              <w:left w:val="single" w:color="000000" w:sz="8" w:space="0"/>
              <w:bottom w:val="single" w:color="000000" w:sz="8" w:space="0"/>
              <w:right w:val="single" w:color="000000" w:sz="8" w:space="0"/>
            </w:tcBorders>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cs="宋体" w:asciiTheme="majorEastAsia" w:hAnsiTheme="majorEastAsia" w:eastAsiaTheme="majorEastAsia"/>
                <w:color w:val="302F2F"/>
                <w:kern w:val="0"/>
                <w:sz w:val="22"/>
                <w:lang w:val="en-US" w:eastAsia="zh-CN"/>
              </w:rPr>
            </w:pPr>
            <w:r>
              <w:rPr>
                <w:rFonts w:hint="eastAsia" w:cs="宋体" w:asciiTheme="majorEastAsia" w:hAnsiTheme="majorEastAsia" w:eastAsiaTheme="majorEastAsia"/>
                <w:color w:val="302F2F"/>
                <w:kern w:val="0"/>
                <w:sz w:val="22"/>
                <w:lang w:val="en-US" w:eastAsia="zh-CN"/>
              </w:rPr>
              <w:t>7</w:t>
            </w:r>
          </w:p>
        </w:tc>
        <w:tc>
          <w:tcPr>
            <w:tcW w:w="2838" w:type="dxa"/>
            <w:tcBorders>
              <w:top w:val="nil"/>
              <w:left w:val="nil"/>
              <w:bottom w:val="single" w:color="000000" w:sz="8" w:space="0"/>
              <w:right w:val="single" w:color="000000" w:sz="8" w:space="0"/>
            </w:tcBorders>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cs="宋体" w:asciiTheme="majorEastAsia" w:hAnsiTheme="majorEastAsia" w:eastAsiaTheme="majorEastAsia"/>
                <w:color w:val="302F2F"/>
                <w:kern w:val="0"/>
                <w:sz w:val="22"/>
                <w:szCs w:val="22"/>
                <w:lang w:val="en-US" w:eastAsia="zh-CN" w:bidi="ar-SA"/>
              </w:rPr>
            </w:pPr>
            <w:r>
              <w:rPr>
                <w:rFonts w:hint="eastAsia" w:cs="宋体" w:asciiTheme="majorEastAsia" w:hAnsiTheme="majorEastAsia" w:eastAsiaTheme="majorEastAsia"/>
                <w:color w:val="302F2F"/>
                <w:kern w:val="0"/>
                <w:sz w:val="22"/>
              </w:rPr>
              <w:t>车辆工程</w:t>
            </w:r>
          </w:p>
        </w:tc>
        <w:tc>
          <w:tcPr>
            <w:tcW w:w="1576" w:type="dxa"/>
            <w:vMerge w:val="continue"/>
            <w:tcBorders>
              <w:left w:val="nil"/>
              <w:right w:val="single" w:color="000000" w:sz="8" w:space="0"/>
            </w:tcBorders>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cs="宋体" w:asciiTheme="majorEastAsia" w:hAnsiTheme="majorEastAsia" w:eastAsiaTheme="majorEastAsia"/>
                <w:color w:val="302F2F"/>
                <w:kern w:val="0"/>
                <w:sz w:val="22"/>
                <w:szCs w:val="22"/>
                <w:lang w:val="en-US" w:eastAsia="zh-CN" w:bidi="ar-SA"/>
              </w:rPr>
            </w:pPr>
          </w:p>
        </w:tc>
        <w:tc>
          <w:tcPr>
            <w:tcW w:w="1215" w:type="dxa"/>
            <w:vMerge w:val="continue"/>
            <w:tcBorders>
              <w:left w:val="nil"/>
              <w:right w:val="single" w:color="000000" w:sz="8" w:space="0"/>
            </w:tcBorders>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cs="宋体" w:asciiTheme="majorEastAsia" w:hAnsiTheme="majorEastAsia" w:eastAsiaTheme="majorEastAsia"/>
                <w:color w:val="302F2F"/>
                <w:kern w:val="0"/>
                <w:sz w:val="22"/>
                <w:szCs w:val="22"/>
                <w:lang w:val="en-US" w:eastAsia="zh-CN" w:bidi="ar-SA"/>
              </w:rPr>
            </w:pPr>
          </w:p>
        </w:tc>
        <w:tc>
          <w:tcPr>
            <w:tcW w:w="3075" w:type="dxa"/>
            <w:vMerge w:val="continue"/>
            <w:tcBorders>
              <w:left w:val="nil"/>
              <w:right w:val="single" w:color="000000" w:sz="8" w:space="0"/>
            </w:tcBorders>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cs="宋体" w:asciiTheme="majorEastAsia" w:hAnsiTheme="majorEastAsia" w:eastAsiaTheme="majorEastAsia"/>
                <w:color w:val="302F2F"/>
                <w:kern w:val="0"/>
                <w:sz w:val="22"/>
                <w:szCs w:val="22"/>
                <w:lang w:val="en-US" w:eastAsia="zh-CN" w:bidi="ar-SA"/>
              </w:rPr>
            </w:pPr>
          </w:p>
        </w:tc>
      </w:tr>
      <w:tr>
        <w:tblPrEx>
          <w:tblCellMar>
            <w:top w:w="15" w:type="dxa"/>
            <w:left w:w="15" w:type="dxa"/>
            <w:bottom w:w="15" w:type="dxa"/>
            <w:right w:w="15" w:type="dxa"/>
          </w:tblCellMar>
        </w:tblPrEx>
        <w:trPr>
          <w:trHeight w:val="454" w:hRule="atLeast"/>
          <w:jc w:val="center"/>
        </w:trPr>
        <w:tc>
          <w:tcPr>
            <w:tcW w:w="705" w:type="dxa"/>
            <w:tcBorders>
              <w:top w:val="nil"/>
              <w:left w:val="single" w:color="000000" w:sz="8" w:space="0"/>
              <w:bottom w:val="single" w:color="000000" w:sz="8" w:space="0"/>
              <w:right w:val="single" w:color="000000" w:sz="8" w:space="0"/>
            </w:tcBorders>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cs="宋体" w:asciiTheme="majorEastAsia" w:hAnsiTheme="majorEastAsia" w:eastAsiaTheme="majorEastAsia"/>
                <w:color w:val="302F2F"/>
                <w:kern w:val="0"/>
                <w:sz w:val="22"/>
                <w:lang w:val="en-US" w:eastAsia="zh-CN"/>
              </w:rPr>
            </w:pPr>
            <w:r>
              <w:rPr>
                <w:rFonts w:hint="eastAsia" w:cs="宋体" w:asciiTheme="majorEastAsia" w:hAnsiTheme="majorEastAsia" w:eastAsiaTheme="majorEastAsia"/>
                <w:color w:val="302F2F"/>
                <w:kern w:val="0"/>
                <w:sz w:val="22"/>
                <w:lang w:val="en-US" w:eastAsia="zh-CN"/>
              </w:rPr>
              <w:t>8</w:t>
            </w:r>
          </w:p>
        </w:tc>
        <w:tc>
          <w:tcPr>
            <w:tcW w:w="2838" w:type="dxa"/>
            <w:tcBorders>
              <w:top w:val="nil"/>
              <w:left w:val="nil"/>
              <w:bottom w:val="single" w:color="000000" w:sz="8" w:space="0"/>
              <w:right w:val="single" w:color="000000" w:sz="8" w:space="0"/>
            </w:tcBorders>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cs="宋体" w:asciiTheme="majorEastAsia" w:hAnsiTheme="majorEastAsia" w:eastAsiaTheme="majorEastAsia"/>
                <w:color w:val="302F2F"/>
                <w:kern w:val="0"/>
                <w:sz w:val="22"/>
                <w:szCs w:val="22"/>
                <w:lang w:val="en-US" w:eastAsia="zh-CN" w:bidi="ar-SA"/>
              </w:rPr>
            </w:pPr>
            <w:r>
              <w:rPr>
                <w:rFonts w:hint="eastAsia" w:cs="宋体" w:asciiTheme="majorEastAsia" w:hAnsiTheme="majorEastAsia" w:eastAsiaTheme="majorEastAsia"/>
                <w:color w:val="302F2F"/>
                <w:kern w:val="0"/>
                <w:sz w:val="22"/>
              </w:rPr>
              <w:t>化学工程与工艺</w:t>
            </w:r>
          </w:p>
        </w:tc>
        <w:tc>
          <w:tcPr>
            <w:tcW w:w="1576" w:type="dxa"/>
            <w:vMerge w:val="continue"/>
            <w:tcBorders>
              <w:left w:val="nil"/>
              <w:bottom w:val="single" w:color="000000" w:sz="8" w:space="0"/>
              <w:right w:val="single" w:color="000000" w:sz="8" w:space="0"/>
            </w:tcBorders>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cs="宋体" w:asciiTheme="majorEastAsia" w:hAnsiTheme="majorEastAsia" w:eastAsiaTheme="majorEastAsia"/>
                <w:color w:val="302F2F"/>
                <w:kern w:val="0"/>
                <w:sz w:val="22"/>
                <w:szCs w:val="22"/>
                <w:lang w:val="en-US" w:eastAsia="zh-CN" w:bidi="ar-SA"/>
              </w:rPr>
            </w:pPr>
          </w:p>
        </w:tc>
        <w:tc>
          <w:tcPr>
            <w:tcW w:w="1215" w:type="dxa"/>
            <w:vMerge w:val="continue"/>
            <w:tcBorders>
              <w:left w:val="nil"/>
              <w:bottom w:val="single" w:color="000000" w:sz="8" w:space="0"/>
              <w:right w:val="single" w:color="000000" w:sz="8" w:space="0"/>
            </w:tcBorders>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cs="宋体" w:asciiTheme="majorEastAsia" w:hAnsiTheme="majorEastAsia" w:eastAsiaTheme="majorEastAsia"/>
                <w:color w:val="302F2F"/>
                <w:kern w:val="0"/>
                <w:sz w:val="22"/>
                <w:szCs w:val="22"/>
                <w:lang w:val="en-US" w:eastAsia="zh-CN" w:bidi="ar-SA"/>
              </w:rPr>
            </w:pPr>
          </w:p>
        </w:tc>
        <w:tc>
          <w:tcPr>
            <w:tcW w:w="3075" w:type="dxa"/>
            <w:vMerge w:val="continue"/>
            <w:tcBorders>
              <w:left w:val="nil"/>
              <w:bottom w:val="single" w:color="000000" w:sz="8" w:space="0"/>
              <w:right w:val="single" w:color="000000" w:sz="8" w:space="0"/>
            </w:tcBorders>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cs="宋体" w:asciiTheme="majorEastAsia" w:hAnsiTheme="majorEastAsia" w:eastAsiaTheme="majorEastAsia"/>
                <w:color w:val="302F2F"/>
                <w:kern w:val="0"/>
                <w:sz w:val="22"/>
                <w:szCs w:val="22"/>
                <w:lang w:val="en-US" w:eastAsia="zh-CN" w:bidi="ar-SA"/>
              </w:rPr>
            </w:pPr>
          </w:p>
        </w:tc>
      </w:tr>
      <w:tr>
        <w:tblPrEx>
          <w:tblCellMar>
            <w:top w:w="15" w:type="dxa"/>
            <w:left w:w="15" w:type="dxa"/>
            <w:bottom w:w="15" w:type="dxa"/>
            <w:right w:w="15" w:type="dxa"/>
          </w:tblCellMar>
        </w:tblPrEx>
        <w:trPr>
          <w:trHeight w:val="454" w:hRule="atLeast"/>
          <w:jc w:val="center"/>
        </w:trPr>
        <w:tc>
          <w:tcPr>
            <w:tcW w:w="705" w:type="dxa"/>
            <w:tcBorders>
              <w:top w:val="nil"/>
              <w:left w:val="single" w:color="000000" w:sz="8" w:space="0"/>
              <w:bottom w:val="single" w:color="000000" w:sz="8" w:space="0"/>
              <w:right w:val="single" w:color="000000" w:sz="8" w:space="0"/>
            </w:tcBorders>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cs="宋体" w:asciiTheme="majorEastAsia" w:hAnsiTheme="majorEastAsia" w:eastAsiaTheme="majorEastAsia"/>
                <w:color w:val="302F2F"/>
                <w:kern w:val="0"/>
                <w:sz w:val="22"/>
                <w:lang w:val="en-US" w:eastAsia="zh-CN"/>
              </w:rPr>
            </w:pPr>
            <w:r>
              <w:rPr>
                <w:rFonts w:hint="eastAsia" w:cs="宋体" w:asciiTheme="majorEastAsia" w:hAnsiTheme="majorEastAsia" w:eastAsiaTheme="majorEastAsia"/>
                <w:color w:val="302F2F"/>
                <w:kern w:val="0"/>
                <w:sz w:val="22"/>
                <w:lang w:val="en-US" w:eastAsia="zh-CN"/>
              </w:rPr>
              <w:t>9</w:t>
            </w:r>
          </w:p>
        </w:tc>
        <w:tc>
          <w:tcPr>
            <w:tcW w:w="2838" w:type="dxa"/>
            <w:tcBorders>
              <w:top w:val="nil"/>
              <w:left w:val="nil"/>
              <w:bottom w:val="single" w:color="000000" w:sz="8" w:space="0"/>
              <w:right w:val="single" w:color="000000" w:sz="8" w:space="0"/>
            </w:tcBorders>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cs="宋体" w:asciiTheme="majorEastAsia" w:hAnsiTheme="majorEastAsia" w:eastAsiaTheme="majorEastAsia"/>
                <w:color w:val="302F2F"/>
                <w:kern w:val="0"/>
                <w:sz w:val="22"/>
              </w:rPr>
            </w:pPr>
            <w:r>
              <w:rPr>
                <w:rFonts w:hint="eastAsia" w:cs="宋体" w:asciiTheme="majorEastAsia" w:hAnsiTheme="majorEastAsia" w:eastAsiaTheme="majorEastAsia"/>
                <w:color w:val="302F2F"/>
                <w:kern w:val="0"/>
                <w:sz w:val="22"/>
              </w:rPr>
              <w:t>工程管理</w:t>
            </w:r>
          </w:p>
        </w:tc>
        <w:tc>
          <w:tcPr>
            <w:tcW w:w="1576" w:type="dxa"/>
            <w:vMerge w:val="restart"/>
            <w:tcBorders>
              <w:top w:val="nil"/>
              <w:left w:val="nil"/>
              <w:right w:val="single" w:color="000000" w:sz="8" w:space="0"/>
            </w:tcBorders>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cs="宋体" w:asciiTheme="majorEastAsia" w:hAnsiTheme="majorEastAsia" w:eastAsiaTheme="majorEastAsia"/>
                <w:color w:val="302F2F"/>
                <w:kern w:val="0"/>
                <w:sz w:val="22"/>
              </w:rPr>
            </w:pPr>
            <w:r>
              <w:rPr>
                <w:rFonts w:hint="eastAsia" w:cs="宋体" w:asciiTheme="majorEastAsia" w:hAnsiTheme="majorEastAsia" w:eastAsiaTheme="majorEastAsia"/>
                <w:color w:val="302F2F"/>
                <w:kern w:val="0"/>
                <w:sz w:val="22"/>
              </w:rPr>
              <w:t>2200</w:t>
            </w:r>
          </w:p>
        </w:tc>
        <w:tc>
          <w:tcPr>
            <w:tcW w:w="1215" w:type="dxa"/>
            <w:vMerge w:val="restart"/>
            <w:tcBorders>
              <w:top w:val="nil"/>
              <w:left w:val="nil"/>
              <w:right w:val="single" w:color="000000" w:sz="8" w:space="0"/>
            </w:tcBorders>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cs="宋体" w:asciiTheme="majorEastAsia" w:hAnsiTheme="majorEastAsia" w:eastAsiaTheme="majorEastAsia"/>
                <w:color w:val="302F2F"/>
                <w:kern w:val="0"/>
                <w:sz w:val="22"/>
              </w:rPr>
            </w:pPr>
            <w:r>
              <w:rPr>
                <w:rFonts w:hint="eastAsia" w:cs="宋体" w:asciiTheme="majorEastAsia" w:hAnsiTheme="majorEastAsia" w:eastAsiaTheme="majorEastAsia"/>
                <w:color w:val="302F2F"/>
                <w:kern w:val="0"/>
                <w:sz w:val="22"/>
              </w:rPr>
              <w:t>经管类</w:t>
            </w:r>
          </w:p>
        </w:tc>
        <w:tc>
          <w:tcPr>
            <w:tcW w:w="3075" w:type="dxa"/>
            <w:vMerge w:val="restart"/>
            <w:tcBorders>
              <w:top w:val="nil"/>
              <w:left w:val="nil"/>
              <w:right w:val="single" w:color="000000" w:sz="8" w:space="0"/>
            </w:tcBorders>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cs="宋体" w:asciiTheme="majorEastAsia" w:hAnsiTheme="majorEastAsia" w:eastAsiaTheme="majorEastAsia"/>
                <w:color w:val="302F2F"/>
                <w:kern w:val="0"/>
                <w:sz w:val="22"/>
              </w:rPr>
            </w:pPr>
            <w:r>
              <w:rPr>
                <w:rFonts w:hint="eastAsia" w:cs="宋体" w:asciiTheme="majorEastAsia" w:hAnsiTheme="majorEastAsia" w:eastAsiaTheme="majorEastAsia"/>
                <w:color w:val="302F2F"/>
                <w:kern w:val="0"/>
                <w:sz w:val="22"/>
              </w:rPr>
              <w:t>政治、外语、高数（二）</w:t>
            </w:r>
          </w:p>
        </w:tc>
      </w:tr>
      <w:tr>
        <w:tblPrEx>
          <w:tblCellMar>
            <w:top w:w="15" w:type="dxa"/>
            <w:left w:w="15" w:type="dxa"/>
            <w:bottom w:w="15" w:type="dxa"/>
            <w:right w:w="15" w:type="dxa"/>
          </w:tblCellMar>
        </w:tblPrEx>
        <w:trPr>
          <w:trHeight w:val="454" w:hRule="atLeast"/>
          <w:jc w:val="center"/>
        </w:trPr>
        <w:tc>
          <w:tcPr>
            <w:tcW w:w="705" w:type="dxa"/>
            <w:tcBorders>
              <w:top w:val="nil"/>
              <w:left w:val="single" w:color="000000" w:sz="8" w:space="0"/>
              <w:bottom w:val="single" w:color="000000" w:sz="8" w:space="0"/>
              <w:right w:val="single" w:color="000000" w:sz="8" w:space="0"/>
            </w:tcBorders>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cs="宋体" w:asciiTheme="majorEastAsia" w:hAnsiTheme="majorEastAsia" w:eastAsiaTheme="majorEastAsia"/>
                <w:color w:val="302F2F"/>
                <w:kern w:val="0"/>
                <w:sz w:val="22"/>
                <w:lang w:val="en-US" w:eastAsia="zh-CN"/>
              </w:rPr>
            </w:pPr>
            <w:r>
              <w:rPr>
                <w:rFonts w:hint="eastAsia" w:cs="宋体" w:asciiTheme="majorEastAsia" w:hAnsiTheme="majorEastAsia" w:eastAsiaTheme="majorEastAsia"/>
                <w:color w:val="302F2F"/>
                <w:kern w:val="0"/>
                <w:sz w:val="22"/>
                <w:lang w:val="en-US" w:eastAsia="zh-CN"/>
              </w:rPr>
              <w:t>10</w:t>
            </w:r>
          </w:p>
        </w:tc>
        <w:tc>
          <w:tcPr>
            <w:tcW w:w="2838" w:type="dxa"/>
            <w:tcBorders>
              <w:top w:val="nil"/>
              <w:left w:val="nil"/>
              <w:bottom w:val="single" w:color="000000" w:sz="8" w:space="0"/>
              <w:right w:val="single" w:color="000000" w:sz="8" w:space="0"/>
            </w:tcBorders>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cs="宋体" w:asciiTheme="majorEastAsia" w:hAnsiTheme="majorEastAsia" w:eastAsiaTheme="majorEastAsia"/>
                <w:color w:val="302F2F"/>
                <w:kern w:val="0"/>
                <w:sz w:val="22"/>
              </w:rPr>
            </w:pPr>
            <w:r>
              <w:rPr>
                <w:rFonts w:hint="eastAsia" w:cs="宋体" w:asciiTheme="majorEastAsia" w:hAnsiTheme="majorEastAsia" w:eastAsiaTheme="majorEastAsia"/>
                <w:color w:val="302F2F"/>
                <w:kern w:val="0"/>
                <w:sz w:val="22"/>
              </w:rPr>
              <w:t>市场营销</w:t>
            </w:r>
          </w:p>
        </w:tc>
        <w:tc>
          <w:tcPr>
            <w:tcW w:w="1576" w:type="dxa"/>
            <w:vMerge w:val="continue"/>
            <w:tcBorders>
              <w:left w:val="nil"/>
              <w:right w:val="single" w:color="000000" w:sz="8" w:space="0"/>
            </w:tcBorders>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cs="宋体" w:asciiTheme="majorEastAsia" w:hAnsiTheme="majorEastAsia" w:eastAsiaTheme="majorEastAsia"/>
                <w:color w:val="302F2F"/>
                <w:kern w:val="0"/>
                <w:sz w:val="22"/>
              </w:rPr>
            </w:pPr>
          </w:p>
        </w:tc>
        <w:tc>
          <w:tcPr>
            <w:tcW w:w="1215" w:type="dxa"/>
            <w:vMerge w:val="continue"/>
            <w:tcBorders>
              <w:left w:val="nil"/>
              <w:right w:val="single" w:color="000000" w:sz="8" w:space="0"/>
            </w:tcBorders>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cs="宋体" w:asciiTheme="majorEastAsia" w:hAnsiTheme="majorEastAsia" w:eastAsiaTheme="majorEastAsia"/>
                <w:color w:val="302F2F"/>
                <w:kern w:val="0"/>
                <w:sz w:val="22"/>
              </w:rPr>
            </w:pPr>
          </w:p>
        </w:tc>
        <w:tc>
          <w:tcPr>
            <w:tcW w:w="3075" w:type="dxa"/>
            <w:vMerge w:val="continue"/>
            <w:tcBorders>
              <w:left w:val="nil"/>
              <w:right w:val="single" w:color="000000" w:sz="8" w:space="0"/>
            </w:tcBorders>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cs="宋体" w:asciiTheme="majorEastAsia" w:hAnsiTheme="majorEastAsia" w:eastAsiaTheme="majorEastAsia"/>
                <w:color w:val="302F2F"/>
                <w:kern w:val="0"/>
                <w:sz w:val="22"/>
              </w:rPr>
            </w:pPr>
          </w:p>
        </w:tc>
      </w:tr>
      <w:tr>
        <w:tblPrEx>
          <w:tblCellMar>
            <w:top w:w="15" w:type="dxa"/>
            <w:left w:w="15" w:type="dxa"/>
            <w:bottom w:w="15" w:type="dxa"/>
            <w:right w:w="15" w:type="dxa"/>
          </w:tblCellMar>
        </w:tblPrEx>
        <w:trPr>
          <w:trHeight w:val="454" w:hRule="atLeast"/>
          <w:jc w:val="center"/>
        </w:trPr>
        <w:tc>
          <w:tcPr>
            <w:tcW w:w="705" w:type="dxa"/>
            <w:tcBorders>
              <w:top w:val="nil"/>
              <w:left w:val="single" w:color="000000" w:sz="8" w:space="0"/>
              <w:bottom w:val="single" w:color="000000" w:sz="8" w:space="0"/>
              <w:right w:val="single" w:color="000000" w:sz="8" w:space="0"/>
            </w:tcBorders>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cs="宋体" w:asciiTheme="majorEastAsia" w:hAnsiTheme="majorEastAsia" w:eastAsiaTheme="majorEastAsia"/>
                <w:color w:val="302F2F"/>
                <w:kern w:val="0"/>
                <w:sz w:val="22"/>
                <w:lang w:val="en-US" w:eastAsia="zh-CN"/>
              </w:rPr>
            </w:pPr>
            <w:r>
              <w:rPr>
                <w:rFonts w:hint="eastAsia" w:cs="宋体" w:asciiTheme="majorEastAsia" w:hAnsiTheme="majorEastAsia" w:eastAsiaTheme="majorEastAsia"/>
                <w:color w:val="302F2F"/>
                <w:kern w:val="0"/>
                <w:sz w:val="22"/>
                <w:lang w:val="en-US" w:eastAsia="zh-CN"/>
              </w:rPr>
              <w:t>11</w:t>
            </w:r>
          </w:p>
        </w:tc>
        <w:tc>
          <w:tcPr>
            <w:tcW w:w="2838" w:type="dxa"/>
            <w:tcBorders>
              <w:top w:val="nil"/>
              <w:left w:val="nil"/>
              <w:bottom w:val="single" w:color="000000" w:sz="8" w:space="0"/>
              <w:right w:val="single" w:color="000000" w:sz="8" w:space="0"/>
            </w:tcBorders>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cs="宋体" w:asciiTheme="majorEastAsia" w:hAnsiTheme="majorEastAsia" w:eastAsiaTheme="majorEastAsia"/>
                <w:color w:val="302F2F"/>
                <w:kern w:val="0"/>
                <w:sz w:val="22"/>
              </w:rPr>
            </w:pPr>
            <w:r>
              <w:rPr>
                <w:rFonts w:hint="eastAsia" w:cs="宋体" w:asciiTheme="majorEastAsia" w:hAnsiTheme="majorEastAsia" w:eastAsiaTheme="majorEastAsia"/>
                <w:color w:val="302F2F"/>
                <w:kern w:val="0"/>
                <w:sz w:val="22"/>
              </w:rPr>
              <w:t>会计学</w:t>
            </w:r>
          </w:p>
        </w:tc>
        <w:tc>
          <w:tcPr>
            <w:tcW w:w="1576" w:type="dxa"/>
            <w:vMerge w:val="continue"/>
            <w:tcBorders>
              <w:left w:val="nil"/>
              <w:right w:val="single" w:color="000000" w:sz="8" w:space="0"/>
            </w:tcBorders>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cs="宋体" w:asciiTheme="majorEastAsia" w:hAnsiTheme="majorEastAsia" w:eastAsiaTheme="majorEastAsia"/>
                <w:color w:val="302F2F"/>
                <w:kern w:val="0"/>
                <w:sz w:val="22"/>
              </w:rPr>
            </w:pPr>
          </w:p>
        </w:tc>
        <w:tc>
          <w:tcPr>
            <w:tcW w:w="1215" w:type="dxa"/>
            <w:vMerge w:val="continue"/>
            <w:tcBorders>
              <w:left w:val="nil"/>
              <w:right w:val="single" w:color="000000" w:sz="8" w:space="0"/>
            </w:tcBorders>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cs="宋体" w:asciiTheme="majorEastAsia" w:hAnsiTheme="majorEastAsia" w:eastAsiaTheme="majorEastAsia"/>
                <w:color w:val="302F2F"/>
                <w:kern w:val="0"/>
                <w:sz w:val="22"/>
              </w:rPr>
            </w:pPr>
          </w:p>
        </w:tc>
        <w:tc>
          <w:tcPr>
            <w:tcW w:w="3075" w:type="dxa"/>
            <w:vMerge w:val="continue"/>
            <w:tcBorders>
              <w:left w:val="nil"/>
              <w:right w:val="single" w:color="000000" w:sz="8" w:space="0"/>
            </w:tcBorders>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cs="宋体" w:asciiTheme="majorEastAsia" w:hAnsiTheme="majorEastAsia" w:eastAsiaTheme="majorEastAsia"/>
                <w:color w:val="302F2F"/>
                <w:kern w:val="0"/>
                <w:sz w:val="22"/>
              </w:rPr>
            </w:pPr>
          </w:p>
        </w:tc>
      </w:tr>
      <w:tr>
        <w:tblPrEx>
          <w:tblCellMar>
            <w:top w:w="15" w:type="dxa"/>
            <w:left w:w="15" w:type="dxa"/>
            <w:bottom w:w="15" w:type="dxa"/>
            <w:right w:w="15" w:type="dxa"/>
          </w:tblCellMar>
        </w:tblPrEx>
        <w:trPr>
          <w:trHeight w:val="454" w:hRule="atLeast"/>
          <w:jc w:val="center"/>
        </w:trPr>
        <w:tc>
          <w:tcPr>
            <w:tcW w:w="705" w:type="dxa"/>
            <w:tcBorders>
              <w:top w:val="nil"/>
              <w:left w:val="single" w:color="000000" w:sz="8" w:space="0"/>
              <w:bottom w:val="single" w:color="000000" w:sz="8" w:space="0"/>
              <w:right w:val="single" w:color="000000" w:sz="8" w:space="0"/>
            </w:tcBorders>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cs="宋体" w:asciiTheme="majorEastAsia" w:hAnsiTheme="majorEastAsia" w:eastAsiaTheme="majorEastAsia"/>
                <w:color w:val="302F2F"/>
                <w:kern w:val="0"/>
                <w:sz w:val="22"/>
                <w:lang w:val="en-US" w:eastAsia="zh-CN"/>
              </w:rPr>
            </w:pPr>
            <w:r>
              <w:rPr>
                <w:rFonts w:hint="eastAsia" w:cs="宋体" w:asciiTheme="majorEastAsia" w:hAnsiTheme="majorEastAsia" w:eastAsiaTheme="majorEastAsia"/>
                <w:color w:val="302F2F"/>
                <w:kern w:val="0"/>
                <w:sz w:val="22"/>
              </w:rPr>
              <w:t>1</w:t>
            </w:r>
            <w:r>
              <w:rPr>
                <w:rFonts w:hint="eastAsia" w:cs="宋体" w:asciiTheme="majorEastAsia" w:hAnsiTheme="majorEastAsia" w:eastAsiaTheme="majorEastAsia"/>
                <w:color w:val="302F2F"/>
                <w:kern w:val="0"/>
                <w:sz w:val="22"/>
                <w:lang w:val="en-US" w:eastAsia="zh-CN"/>
              </w:rPr>
              <w:t>2</w:t>
            </w:r>
          </w:p>
        </w:tc>
        <w:tc>
          <w:tcPr>
            <w:tcW w:w="2838" w:type="dxa"/>
            <w:tcBorders>
              <w:top w:val="nil"/>
              <w:left w:val="nil"/>
              <w:bottom w:val="single" w:color="000000" w:sz="8" w:space="0"/>
              <w:right w:val="single" w:color="000000" w:sz="8" w:space="0"/>
            </w:tcBorders>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cs="宋体" w:asciiTheme="majorEastAsia" w:hAnsiTheme="majorEastAsia" w:eastAsiaTheme="majorEastAsia"/>
                <w:color w:val="302F2F"/>
                <w:kern w:val="0"/>
                <w:sz w:val="22"/>
              </w:rPr>
            </w:pPr>
            <w:r>
              <w:rPr>
                <w:rFonts w:hint="eastAsia" w:cs="宋体" w:asciiTheme="majorEastAsia" w:hAnsiTheme="majorEastAsia" w:eastAsiaTheme="majorEastAsia"/>
                <w:color w:val="302F2F"/>
                <w:kern w:val="0"/>
                <w:sz w:val="22"/>
              </w:rPr>
              <w:t>经济与金融</w:t>
            </w:r>
          </w:p>
        </w:tc>
        <w:tc>
          <w:tcPr>
            <w:tcW w:w="1576" w:type="dxa"/>
            <w:vMerge w:val="continue"/>
            <w:tcBorders>
              <w:left w:val="nil"/>
              <w:right w:val="single" w:color="000000" w:sz="8" w:space="0"/>
            </w:tcBorders>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cs="宋体" w:asciiTheme="majorEastAsia" w:hAnsiTheme="majorEastAsia" w:eastAsiaTheme="majorEastAsia"/>
                <w:color w:val="302F2F"/>
                <w:kern w:val="0"/>
                <w:sz w:val="22"/>
              </w:rPr>
            </w:pPr>
          </w:p>
        </w:tc>
        <w:tc>
          <w:tcPr>
            <w:tcW w:w="1215" w:type="dxa"/>
            <w:vMerge w:val="continue"/>
            <w:tcBorders>
              <w:left w:val="nil"/>
              <w:right w:val="single" w:color="000000" w:sz="8" w:space="0"/>
            </w:tcBorders>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cs="宋体" w:asciiTheme="majorEastAsia" w:hAnsiTheme="majorEastAsia" w:eastAsiaTheme="majorEastAsia"/>
                <w:color w:val="302F2F"/>
                <w:kern w:val="0"/>
                <w:sz w:val="22"/>
              </w:rPr>
            </w:pPr>
          </w:p>
        </w:tc>
        <w:tc>
          <w:tcPr>
            <w:tcW w:w="3075" w:type="dxa"/>
            <w:vMerge w:val="continue"/>
            <w:tcBorders>
              <w:left w:val="nil"/>
              <w:right w:val="single" w:color="000000" w:sz="8" w:space="0"/>
            </w:tcBorders>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cs="宋体" w:asciiTheme="majorEastAsia" w:hAnsiTheme="majorEastAsia" w:eastAsiaTheme="majorEastAsia"/>
                <w:color w:val="302F2F"/>
                <w:kern w:val="0"/>
                <w:sz w:val="22"/>
              </w:rPr>
            </w:pPr>
          </w:p>
        </w:tc>
      </w:tr>
      <w:tr>
        <w:tblPrEx>
          <w:tblCellMar>
            <w:top w:w="15" w:type="dxa"/>
            <w:left w:w="15" w:type="dxa"/>
            <w:bottom w:w="15" w:type="dxa"/>
            <w:right w:w="15" w:type="dxa"/>
          </w:tblCellMar>
        </w:tblPrEx>
        <w:trPr>
          <w:trHeight w:val="454" w:hRule="atLeast"/>
          <w:jc w:val="center"/>
        </w:trPr>
        <w:tc>
          <w:tcPr>
            <w:tcW w:w="705" w:type="dxa"/>
            <w:tcBorders>
              <w:top w:val="nil"/>
              <w:left w:val="single" w:color="000000" w:sz="8" w:space="0"/>
              <w:bottom w:val="single" w:color="000000" w:sz="8" w:space="0"/>
              <w:right w:val="single" w:color="000000" w:sz="8" w:space="0"/>
            </w:tcBorders>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cs="宋体" w:asciiTheme="majorEastAsia" w:hAnsiTheme="majorEastAsia" w:eastAsiaTheme="majorEastAsia"/>
                <w:color w:val="302F2F"/>
                <w:kern w:val="0"/>
                <w:sz w:val="22"/>
                <w:lang w:val="en-US" w:eastAsia="zh-CN"/>
              </w:rPr>
            </w:pPr>
            <w:r>
              <w:rPr>
                <w:rFonts w:hint="eastAsia" w:cs="宋体" w:asciiTheme="majorEastAsia" w:hAnsiTheme="majorEastAsia" w:eastAsiaTheme="majorEastAsia"/>
                <w:color w:val="302F2F"/>
                <w:kern w:val="0"/>
                <w:sz w:val="22"/>
              </w:rPr>
              <w:t>1</w:t>
            </w:r>
            <w:r>
              <w:rPr>
                <w:rFonts w:hint="eastAsia" w:cs="宋体" w:asciiTheme="majorEastAsia" w:hAnsiTheme="majorEastAsia" w:eastAsiaTheme="majorEastAsia"/>
                <w:color w:val="302F2F"/>
                <w:kern w:val="0"/>
                <w:sz w:val="22"/>
                <w:lang w:val="en-US" w:eastAsia="zh-CN"/>
              </w:rPr>
              <w:t>3</w:t>
            </w:r>
          </w:p>
        </w:tc>
        <w:tc>
          <w:tcPr>
            <w:tcW w:w="2838" w:type="dxa"/>
            <w:tcBorders>
              <w:top w:val="nil"/>
              <w:left w:val="nil"/>
              <w:bottom w:val="single" w:color="000000" w:sz="8" w:space="0"/>
              <w:right w:val="single" w:color="000000" w:sz="8" w:space="0"/>
            </w:tcBorders>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cs="宋体" w:asciiTheme="majorEastAsia" w:hAnsiTheme="majorEastAsia" w:eastAsiaTheme="majorEastAsia"/>
                <w:color w:val="302F2F"/>
                <w:kern w:val="0"/>
                <w:sz w:val="22"/>
              </w:rPr>
            </w:pPr>
            <w:r>
              <w:rPr>
                <w:rFonts w:hint="eastAsia" w:cs="宋体" w:asciiTheme="majorEastAsia" w:hAnsiTheme="majorEastAsia" w:eastAsiaTheme="majorEastAsia"/>
                <w:color w:val="302F2F"/>
                <w:kern w:val="0"/>
                <w:sz w:val="22"/>
              </w:rPr>
              <w:t>行政管理</w:t>
            </w:r>
          </w:p>
        </w:tc>
        <w:tc>
          <w:tcPr>
            <w:tcW w:w="1576" w:type="dxa"/>
            <w:vMerge w:val="continue"/>
            <w:tcBorders>
              <w:left w:val="nil"/>
              <w:right w:val="single" w:color="000000" w:sz="8" w:space="0"/>
            </w:tcBorders>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cs="宋体" w:asciiTheme="majorEastAsia" w:hAnsiTheme="majorEastAsia" w:eastAsiaTheme="majorEastAsia"/>
                <w:color w:val="302F2F"/>
                <w:kern w:val="0"/>
                <w:sz w:val="22"/>
              </w:rPr>
            </w:pPr>
          </w:p>
        </w:tc>
        <w:tc>
          <w:tcPr>
            <w:tcW w:w="1215" w:type="dxa"/>
            <w:vMerge w:val="continue"/>
            <w:tcBorders>
              <w:left w:val="nil"/>
              <w:right w:val="single" w:color="000000" w:sz="8" w:space="0"/>
            </w:tcBorders>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cs="宋体" w:asciiTheme="majorEastAsia" w:hAnsiTheme="majorEastAsia" w:eastAsiaTheme="majorEastAsia"/>
                <w:color w:val="302F2F"/>
                <w:kern w:val="0"/>
                <w:sz w:val="22"/>
              </w:rPr>
            </w:pPr>
          </w:p>
        </w:tc>
        <w:tc>
          <w:tcPr>
            <w:tcW w:w="3075" w:type="dxa"/>
            <w:vMerge w:val="continue"/>
            <w:tcBorders>
              <w:left w:val="nil"/>
              <w:right w:val="single" w:color="000000" w:sz="8" w:space="0"/>
            </w:tcBorders>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cs="宋体" w:asciiTheme="majorEastAsia" w:hAnsiTheme="majorEastAsia" w:eastAsiaTheme="majorEastAsia"/>
                <w:color w:val="302F2F"/>
                <w:kern w:val="0"/>
                <w:sz w:val="22"/>
              </w:rPr>
            </w:pPr>
          </w:p>
        </w:tc>
      </w:tr>
      <w:tr>
        <w:tblPrEx>
          <w:tblCellMar>
            <w:top w:w="15" w:type="dxa"/>
            <w:left w:w="15" w:type="dxa"/>
            <w:bottom w:w="15" w:type="dxa"/>
            <w:right w:w="15" w:type="dxa"/>
          </w:tblCellMar>
        </w:tblPrEx>
        <w:trPr>
          <w:trHeight w:val="454" w:hRule="atLeast"/>
          <w:jc w:val="center"/>
        </w:trPr>
        <w:tc>
          <w:tcPr>
            <w:tcW w:w="705" w:type="dxa"/>
            <w:tcBorders>
              <w:top w:val="nil"/>
              <w:left w:val="single" w:color="000000" w:sz="8" w:space="0"/>
              <w:bottom w:val="single" w:color="000000" w:sz="8" w:space="0"/>
              <w:right w:val="single" w:color="000000" w:sz="8" w:space="0"/>
            </w:tcBorders>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cs="宋体" w:asciiTheme="majorEastAsia" w:hAnsiTheme="majorEastAsia" w:eastAsiaTheme="majorEastAsia"/>
                <w:color w:val="302F2F"/>
                <w:kern w:val="0"/>
                <w:sz w:val="22"/>
                <w:lang w:val="en-US" w:eastAsia="zh-CN"/>
              </w:rPr>
            </w:pPr>
            <w:r>
              <w:rPr>
                <w:rFonts w:hint="eastAsia" w:cs="宋体" w:asciiTheme="majorEastAsia" w:hAnsiTheme="majorEastAsia" w:eastAsiaTheme="majorEastAsia"/>
                <w:color w:val="302F2F"/>
                <w:kern w:val="0"/>
                <w:sz w:val="22"/>
              </w:rPr>
              <w:t>1</w:t>
            </w:r>
            <w:r>
              <w:rPr>
                <w:rFonts w:hint="eastAsia" w:cs="宋体" w:asciiTheme="majorEastAsia" w:hAnsiTheme="majorEastAsia" w:eastAsiaTheme="majorEastAsia"/>
                <w:color w:val="302F2F"/>
                <w:kern w:val="0"/>
                <w:sz w:val="22"/>
                <w:lang w:val="en-US" w:eastAsia="zh-CN"/>
              </w:rPr>
              <w:t>4</w:t>
            </w:r>
          </w:p>
        </w:tc>
        <w:tc>
          <w:tcPr>
            <w:tcW w:w="2838" w:type="dxa"/>
            <w:tcBorders>
              <w:top w:val="nil"/>
              <w:left w:val="nil"/>
              <w:bottom w:val="single" w:color="000000" w:sz="8" w:space="0"/>
              <w:right w:val="single" w:color="000000" w:sz="8" w:space="0"/>
            </w:tcBorders>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cs="宋体" w:asciiTheme="majorEastAsia" w:hAnsiTheme="majorEastAsia" w:eastAsiaTheme="majorEastAsia"/>
                <w:color w:val="302F2F"/>
                <w:kern w:val="0"/>
                <w:sz w:val="22"/>
              </w:rPr>
            </w:pPr>
            <w:r>
              <w:rPr>
                <w:rFonts w:hint="eastAsia" w:cs="宋体" w:asciiTheme="majorEastAsia" w:hAnsiTheme="majorEastAsia" w:eastAsiaTheme="majorEastAsia"/>
                <w:color w:val="302F2F"/>
                <w:kern w:val="0"/>
                <w:sz w:val="22"/>
              </w:rPr>
              <w:t>应用心理学</w:t>
            </w:r>
          </w:p>
        </w:tc>
        <w:tc>
          <w:tcPr>
            <w:tcW w:w="1576" w:type="dxa"/>
            <w:vMerge w:val="continue"/>
            <w:tcBorders>
              <w:left w:val="nil"/>
              <w:bottom w:val="single" w:color="000000" w:sz="8" w:space="0"/>
              <w:right w:val="single" w:color="000000" w:sz="8" w:space="0"/>
            </w:tcBorders>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cs="宋体" w:asciiTheme="majorEastAsia" w:hAnsiTheme="majorEastAsia" w:eastAsiaTheme="majorEastAsia"/>
                <w:color w:val="302F2F"/>
                <w:kern w:val="0"/>
                <w:sz w:val="22"/>
              </w:rPr>
            </w:pPr>
          </w:p>
        </w:tc>
        <w:tc>
          <w:tcPr>
            <w:tcW w:w="1215" w:type="dxa"/>
            <w:vMerge w:val="continue"/>
            <w:tcBorders>
              <w:left w:val="nil"/>
              <w:bottom w:val="single" w:color="000000" w:sz="8" w:space="0"/>
              <w:right w:val="single" w:color="000000" w:sz="8" w:space="0"/>
            </w:tcBorders>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cs="宋体" w:asciiTheme="majorEastAsia" w:hAnsiTheme="majorEastAsia" w:eastAsiaTheme="majorEastAsia"/>
                <w:color w:val="302F2F"/>
                <w:kern w:val="0"/>
                <w:sz w:val="22"/>
              </w:rPr>
            </w:pPr>
          </w:p>
        </w:tc>
        <w:tc>
          <w:tcPr>
            <w:tcW w:w="3075" w:type="dxa"/>
            <w:vMerge w:val="continue"/>
            <w:tcBorders>
              <w:left w:val="nil"/>
              <w:bottom w:val="single" w:color="000000" w:sz="8" w:space="0"/>
              <w:right w:val="single" w:color="000000" w:sz="8" w:space="0"/>
            </w:tcBorders>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cs="宋体" w:asciiTheme="majorEastAsia" w:hAnsiTheme="majorEastAsia" w:eastAsiaTheme="majorEastAsia"/>
                <w:color w:val="302F2F"/>
                <w:kern w:val="0"/>
                <w:sz w:val="22"/>
              </w:rPr>
            </w:pPr>
          </w:p>
        </w:tc>
      </w:tr>
      <w:tr>
        <w:tblPrEx>
          <w:tblCellMar>
            <w:top w:w="15" w:type="dxa"/>
            <w:left w:w="15" w:type="dxa"/>
            <w:bottom w:w="15" w:type="dxa"/>
            <w:right w:w="15" w:type="dxa"/>
          </w:tblCellMar>
        </w:tblPrEx>
        <w:trPr>
          <w:trHeight w:val="454" w:hRule="atLeast"/>
          <w:jc w:val="center"/>
        </w:trPr>
        <w:tc>
          <w:tcPr>
            <w:tcW w:w="705" w:type="dxa"/>
            <w:tcBorders>
              <w:top w:val="nil"/>
              <w:left w:val="single" w:color="000000" w:sz="8" w:space="0"/>
              <w:bottom w:val="single" w:color="000000" w:sz="8" w:space="0"/>
              <w:right w:val="single" w:color="000000" w:sz="8" w:space="0"/>
            </w:tcBorders>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cs="宋体" w:asciiTheme="majorEastAsia" w:hAnsiTheme="majorEastAsia" w:eastAsiaTheme="majorEastAsia"/>
                <w:color w:val="302F2F"/>
                <w:kern w:val="0"/>
                <w:sz w:val="22"/>
                <w:lang w:val="en-US" w:eastAsia="zh-CN"/>
              </w:rPr>
            </w:pPr>
            <w:r>
              <w:rPr>
                <w:rFonts w:hint="eastAsia" w:cs="宋体" w:asciiTheme="majorEastAsia" w:hAnsiTheme="majorEastAsia" w:eastAsiaTheme="majorEastAsia"/>
                <w:color w:val="302F2F"/>
                <w:kern w:val="0"/>
                <w:sz w:val="22"/>
              </w:rPr>
              <w:t>1</w:t>
            </w:r>
            <w:r>
              <w:rPr>
                <w:rFonts w:hint="eastAsia" w:cs="宋体" w:asciiTheme="majorEastAsia" w:hAnsiTheme="majorEastAsia" w:eastAsiaTheme="majorEastAsia"/>
                <w:color w:val="302F2F"/>
                <w:kern w:val="0"/>
                <w:sz w:val="22"/>
                <w:lang w:val="en-US" w:eastAsia="zh-CN"/>
              </w:rPr>
              <w:t>5</w:t>
            </w:r>
          </w:p>
        </w:tc>
        <w:tc>
          <w:tcPr>
            <w:tcW w:w="2838" w:type="dxa"/>
            <w:tcBorders>
              <w:top w:val="nil"/>
              <w:left w:val="nil"/>
              <w:bottom w:val="single" w:color="000000" w:sz="8" w:space="0"/>
              <w:right w:val="single" w:color="000000" w:sz="8" w:space="0"/>
            </w:tcBorders>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cs="宋体" w:asciiTheme="majorEastAsia" w:hAnsiTheme="majorEastAsia" w:eastAsiaTheme="majorEastAsia"/>
                <w:color w:val="302F2F"/>
                <w:kern w:val="0"/>
                <w:sz w:val="22"/>
              </w:rPr>
            </w:pPr>
            <w:r>
              <w:rPr>
                <w:rFonts w:hint="eastAsia" w:cs="宋体" w:asciiTheme="majorEastAsia" w:hAnsiTheme="majorEastAsia" w:eastAsiaTheme="majorEastAsia"/>
                <w:color w:val="302F2F"/>
                <w:kern w:val="0"/>
                <w:sz w:val="22"/>
              </w:rPr>
              <w:t>法学</w:t>
            </w:r>
          </w:p>
        </w:tc>
        <w:tc>
          <w:tcPr>
            <w:tcW w:w="1576" w:type="dxa"/>
            <w:tcBorders>
              <w:top w:val="nil"/>
              <w:left w:val="nil"/>
              <w:bottom w:val="single" w:color="000000" w:sz="8" w:space="0"/>
              <w:right w:val="single" w:color="000000" w:sz="8" w:space="0"/>
            </w:tcBorders>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cs="宋体" w:asciiTheme="majorEastAsia" w:hAnsiTheme="majorEastAsia" w:eastAsiaTheme="majorEastAsia"/>
                <w:color w:val="302F2F"/>
                <w:kern w:val="0"/>
                <w:sz w:val="22"/>
              </w:rPr>
            </w:pPr>
            <w:r>
              <w:rPr>
                <w:rFonts w:hint="eastAsia" w:cs="宋体" w:asciiTheme="majorEastAsia" w:hAnsiTheme="majorEastAsia" w:eastAsiaTheme="majorEastAsia"/>
                <w:color w:val="302F2F"/>
                <w:kern w:val="0"/>
                <w:sz w:val="22"/>
              </w:rPr>
              <w:t>2000</w:t>
            </w:r>
          </w:p>
        </w:tc>
        <w:tc>
          <w:tcPr>
            <w:tcW w:w="1215" w:type="dxa"/>
            <w:tcBorders>
              <w:top w:val="nil"/>
              <w:left w:val="nil"/>
              <w:bottom w:val="single" w:color="000000" w:sz="8" w:space="0"/>
              <w:right w:val="single" w:color="000000" w:sz="8" w:space="0"/>
            </w:tcBorders>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cs="宋体" w:asciiTheme="majorEastAsia" w:hAnsiTheme="majorEastAsia" w:eastAsiaTheme="majorEastAsia"/>
                <w:color w:val="302F2F"/>
                <w:kern w:val="0"/>
                <w:sz w:val="22"/>
              </w:rPr>
            </w:pPr>
            <w:r>
              <w:rPr>
                <w:rFonts w:hint="eastAsia" w:cs="宋体" w:asciiTheme="majorEastAsia" w:hAnsiTheme="majorEastAsia" w:eastAsiaTheme="majorEastAsia"/>
                <w:color w:val="302F2F"/>
                <w:kern w:val="0"/>
                <w:sz w:val="22"/>
              </w:rPr>
              <w:t>法学类</w:t>
            </w:r>
          </w:p>
        </w:tc>
        <w:tc>
          <w:tcPr>
            <w:tcW w:w="3075" w:type="dxa"/>
            <w:tcBorders>
              <w:top w:val="nil"/>
              <w:left w:val="nil"/>
              <w:bottom w:val="single" w:color="000000" w:sz="8" w:space="0"/>
              <w:right w:val="single" w:color="000000" w:sz="8" w:space="0"/>
            </w:tcBorders>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cs="宋体" w:asciiTheme="majorEastAsia" w:hAnsiTheme="majorEastAsia" w:eastAsiaTheme="majorEastAsia"/>
                <w:color w:val="302F2F"/>
                <w:kern w:val="0"/>
                <w:sz w:val="22"/>
              </w:rPr>
            </w:pPr>
            <w:r>
              <w:rPr>
                <w:rFonts w:hint="eastAsia" w:cs="宋体" w:asciiTheme="majorEastAsia" w:hAnsiTheme="majorEastAsia" w:eastAsiaTheme="majorEastAsia"/>
                <w:color w:val="302F2F"/>
                <w:kern w:val="0"/>
                <w:sz w:val="22"/>
              </w:rPr>
              <w:t>政治、外语、民法</w:t>
            </w:r>
          </w:p>
        </w:tc>
      </w:tr>
      <w:tr>
        <w:tblPrEx>
          <w:tblCellMar>
            <w:top w:w="15" w:type="dxa"/>
            <w:left w:w="15" w:type="dxa"/>
            <w:bottom w:w="15" w:type="dxa"/>
            <w:right w:w="15" w:type="dxa"/>
          </w:tblCellMar>
        </w:tblPrEx>
        <w:trPr>
          <w:trHeight w:val="454" w:hRule="atLeast"/>
          <w:jc w:val="center"/>
        </w:trPr>
        <w:tc>
          <w:tcPr>
            <w:tcW w:w="705" w:type="dxa"/>
            <w:tcBorders>
              <w:top w:val="nil"/>
              <w:left w:val="single" w:color="000000" w:sz="8" w:space="0"/>
              <w:bottom w:val="single" w:color="000000" w:sz="8" w:space="0"/>
              <w:right w:val="single" w:color="000000" w:sz="8" w:space="0"/>
            </w:tcBorders>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cs="宋体" w:asciiTheme="majorEastAsia" w:hAnsiTheme="majorEastAsia" w:eastAsiaTheme="majorEastAsia"/>
                <w:color w:val="302F2F"/>
                <w:kern w:val="0"/>
                <w:sz w:val="22"/>
                <w:lang w:val="en-US" w:eastAsia="zh-CN"/>
              </w:rPr>
            </w:pPr>
            <w:r>
              <w:rPr>
                <w:rFonts w:hint="eastAsia" w:cs="宋体" w:asciiTheme="majorEastAsia" w:hAnsiTheme="majorEastAsia" w:eastAsiaTheme="majorEastAsia"/>
                <w:color w:val="302F2F"/>
                <w:kern w:val="0"/>
                <w:sz w:val="22"/>
              </w:rPr>
              <w:t>1</w:t>
            </w:r>
            <w:r>
              <w:rPr>
                <w:rFonts w:hint="eastAsia" w:cs="宋体" w:asciiTheme="majorEastAsia" w:hAnsiTheme="majorEastAsia" w:eastAsiaTheme="majorEastAsia"/>
                <w:color w:val="302F2F"/>
                <w:kern w:val="0"/>
                <w:sz w:val="22"/>
                <w:lang w:val="en-US" w:eastAsia="zh-CN"/>
              </w:rPr>
              <w:t>6</w:t>
            </w:r>
          </w:p>
        </w:tc>
        <w:tc>
          <w:tcPr>
            <w:tcW w:w="2838" w:type="dxa"/>
            <w:tcBorders>
              <w:top w:val="nil"/>
              <w:left w:val="nil"/>
              <w:bottom w:val="single" w:color="000000" w:sz="8" w:space="0"/>
              <w:right w:val="single" w:color="000000" w:sz="8" w:space="0"/>
            </w:tcBorders>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cs="宋体" w:asciiTheme="majorEastAsia" w:hAnsiTheme="majorEastAsia" w:eastAsiaTheme="majorEastAsia"/>
                <w:color w:val="302F2F"/>
                <w:kern w:val="0"/>
                <w:sz w:val="22"/>
              </w:rPr>
            </w:pPr>
            <w:r>
              <w:rPr>
                <w:rFonts w:hint="eastAsia" w:cs="宋体" w:asciiTheme="majorEastAsia" w:hAnsiTheme="majorEastAsia" w:eastAsiaTheme="majorEastAsia"/>
                <w:color w:val="302F2F"/>
                <w:kern w:val="0"/>
                <w:sz w:val="22"/>
              </w:rPr>
              <w:t>小学教育</w:t>
            </w:r>
          </w:p>
        </w:tc>
        <w:tc>
          <w:tcPr>
            <w:tcW w:w="1576" w:type="dxa"/>
            <w:vMerge w:val="restart"/>
            <w:tcBorders>
              <w:top w:val="nil"/>
              <w:left w:val="nil"/>
              <w:right w:val="single" w:color="000000" w:sz="8" w:space="0"/>
            </w:tcBorders>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cs="宋体" w:asciiTheme="majorEastAsia" w:hAnsiTheme="majorEastAsia" w:eastAsiaTheme="majorEastAsia"/>
                <w:color w:val="302F2F"/>
                <w:kern w:val="0"/>
                <w:sz w:val="22"/>
              </w:rPr>
            </w:pPr>
            <w:r>
              <w:rPr>
                <w:rFonts w:hint="eastAsia" w:cs="宋体" w:asciiTheme="majorEastAsia" w:hAnsiTheme="majorEastAsia" w:eastAsiaTheme="majorEastAsia"/>
                <w:color w:val="302F2F"/>
                <w:kern w:val="0"/>
                <w:sz w:val="22"/>
              </w:rPr>
              <w:t>2000</w:t>
            </w:r>
          </w:p>
        </w:tc>
        <w:tc>
          <w:tcPr>
            <w:tcW w:w="1215" w:type="dxa"/>
            <w:vMerge w:val="restart"/>
            <w:tcBorders>
              <w:top w:val="nil"/>
              <w:left w:val="nil"/>
              <w:right w:val="single" w:color="000000" w:sz="8" w:space="0"/>
            </w:tcBorders>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cs="宋体" w:asciiTheme="majorEastAsia" w:hAnsiTheme="majorEastAsia" w:eastAsiaTheme="majorEastAsia"/>
                <w:color w:val="302F2F"/>
                <w:kern w:val="0"/>
                <w:sz w:val="22"/>
              </w:rPr>
            </w:pPr>
            <w:r>
              <w:rPr>
                <w:rFonts w:hint="eastAsia" w:cs="宋体" w:asciiTheme="majorEastAsia" w:hAnsiTheme="majorEastAsia" w:eastAsiaTheme="majorEastAsia"/>
                <w:color w:val="302F2F"/>
                <w:kern w:val="0"/>
                <w:sz w:val="22"/>
              </w:rPr>
              <w:t>教育学类</w:t>
            </w:r>
          </w:p>
        </w:tc>
        <w:tc>
          <w:tcPr>
            <w:tcW w:w="3075" w:type="dxa"/>
            <w:vMerge w:val="restart"/>
            <w:tcBorders>
              <w:top w:val="nil"/>
              <w:left w:val="nil"/>
              <w:right w:val="single" w:color="000000" w:sz="8" w:space="0"/>
            </w:tcBorders>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cs="宋体" w:asciiTheme="majorEastAsia" w:hAnsiTheme="majorEastAsia" w:eastAsiaTheme="majorEastAsia"/>
                <w:color w:val="302F2F"/>
                <w:kern w:val="0"/>
                <w:sz w:val="22"/>
              </w:rPr>
            </w:pPr>
            <w:r>
              <w:rPr>
                <w:rFonts w:hint="eastAsia" w:cs="宋体" w:asciiTheme="majorEastAsia" w:hAnsiTheme="majorEastAsia" w:eastAsiaTheme="majorEastAsia"/>
                <w:color w:val="302F2F"/>
                <w:kern w:val="0"/>
                <w:sz w:val="22"/>
              </w:rPr>
              <w:t>政治、外语、教育理论</w:t>
            </w:r>
          </w:p>
        </w:tc>
      </w:tr>
      <w:tr>
        <w:tblPrEx>
          <w:tblCellMar>
            <w:top w:w="15" w:type="dxa"/>
            <w:left w:w="15" w:type="dxa"/>
            <w:bottom w:w="15" w:type="dxa"/>
            <w:right w:w="15" w:type="dxa"/>
          </w:tblCellMar>
        </w:tblPrEx>
        <w:trPr>
          <w:trHeight w:val="454" w:hRule="atLeast"/>
          <w:jc w:val="center"/>
        </w:trPr>
        <w:tc>
          <w:tcPr>
            <w:tcW w:w="705" w:type="dxa"/>
            <w:tcBorders>
              <w:top w:val="nil"/>
              <w:left w:val="single" w:color="000000" w:sz="8" w:space="0"/>
              <w:bottom w:val="single" w:color="000000" w:sz="8" w:space="0"/>
              <w:right w:val="single" w:color="000000" w:sz="8" w:space="0"/>
            </w:tcBorders>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cs="宋体" w:asciiTheme="majorEastAsia" w:hAnsiTheme="majorEastAsia" w:eastAsiaTheme="majorEastAsia"/>
                <w:color w:val="302F2F"/>
                <w:kern w:val="0"/>
                <w:sz w:val="22"/>
                <w:lang w:val="en-US" w:eastAsia="zh-CN"/>
              </w:rPr>
            </w:pPr>
            <w:r>
              <w:rPr>
                <w:rFonts w:hint="eastAsia" w:cs="宋体" w:asciiTheme="majorEastAsia" w:hAnsiTheme="majorEastAsia" w:eastAsiaTheme="majorEastAsia"/>
                <w:color w:val="302F2F"/>
                <w:kern w:val="0"/>
                <w:sz w:val="22"/>
              </w:rPr>
              <w:t>1</w:t>
            </w:r>
            <w:r>
              <w:rPr>
                <w:rFonts w:hint="eastAsia" w:cs="宋体" w:asciiTheme="majorEastAsia" w:hAnsiTheme="majorEastAsia" w:eastAsiaTheme="majorEastAsia"/>
                <w:color w:val="302F2F"/>
                <w:kern w:val="0"/>
                <w:sz w:val="22"/>
                <w:lang w:val="en-US" w:eastAsia="zh-CN"/>
              </w:rPr>
              <w:t>7</w:t>
            </w:r>
          </w:p>
        </w:tc>
        <w:tc>
          <w:tcPr>
            <w:tcW w:w="2838" w:type="dxa"/>
            <w:tcBorders>
              <w:top w:val="nil"/>
              <w:left w:val="nil"/>
              <w:bottom w:val="single" w:color="000000" w:sz="8" w:space="0"/>
              <w:right w:val="single" w:color="000000" w:sz="8" w:space="0"/>
            </w:tcBorders>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cs="宋体" w:asciiTheme="majorEastAsia" w:hAnsiTheme="majorEastAsia" w:eastAsiaTheme="majorEastAsia"/>
                <w:color w:val="302F2F"/>
                <w:kern w:val="0"/>
                <w:sz w:val="22"/>
              </w:rPr>
            </w:pPr>
            <w:r>
              <w:rPr>
                <w:rFonts w:hint="eastAsia" w:cs="宋体" w:asciiTheme="majorEastAsia" w:hAnsiTheme="majorEastAsia" w:eastAsiaTheme="majorEastAsia"/>
                <w:color w:val="302F2F"/>
                <w:kern w:val="0"/>
                <w:sz w:val="22"/>
              </w:rPr>
              <w:t>学前教育</w:t>
            </w:r>
          </w:p>
        </w:tc>
        <w:tc>
          <w:tcPr>
            <w:tcW w:w="1576" w:type="dxa"/>
            <w:vMerge w:val="continue"/>
            <w:tcBorders>
              <w:left w:val="nil"/>
              <w:right w:val="single" w:color="000000" w:sz="8" w:space="0"/>
            </w:tcBorders>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cs="宋体" w:asciiTheme="majorEastAsia" w:hAnsiTheme="majorEastAsia" w:eastAsiaTheme="majorEastAsia"/>
                <w:color w:val="302F2F"/>
                <w:kern w:val="0"/>
                <w:sz w:val="22"/>
              </w:rPr>
            </w:pPr>
          </w:p>
        </w:tc>
        <w:tc>
          <w:tcPr>
            <w:tcW w:w="1215" w:type="dxa"/>
            <w:vMerge w:val="continue"/>
            <w:tcBorders>
              <w:left w:val="nil"/>
              <w:right w:val="single" w:color="000000" w:sz="8" w:space="0"/>
            </w:tcBorders>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cs="宋体" w:asciiTheme="majorEastAsia" w:hAnsiTheme="majorEastAsia" w:eastAsiaTheme="majorEastAsia"/>
                <w:color w:val="302F2F"/>
                <w:kern w:val="0"/>
                <w:sz w:val="22"/>
              </w:rPr>
            </w:pPr>
          </w:p>
        </w:tc>
        <w:tc>
          <w:tcPr>
            <w:tcW w:w="3075" w:type="dxa"/>
            <w:vMerge w:val="continue"/>
            <w:tcBorders>
              <w:left w:val="nil"/>
              <w:right w:val="single" w:color="000000" w:sz="8" w:space="0"/>
            </w:tcBorders>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cs="宋体" w:asciiTheme="majorEastAsia" w:hAnsiTheme="majorEastAsia" w:eastAsiaTheme="majorEastAsia"/>
                <w:color w:val="302F2F"/>
                <w:kern w:val="0"/>
                <w:sz w:val="22"/>
              </w:rPr>
            </w:pPr>
          </w:p>
        </w:tc>
      </w:tr>
      <w:tr>
        <w:tblPrEx>
          <w:tblCellMar>
            <w:top w:w="15" w:type="dxa"/>
            <w:left w:w="15" w:type="dxa"/>
            <w:bottom w:w="15" w:type="dxa"/>
            <w:right w:w="15" w:type="dxa"/>
          </w:tblCellMar>
        </w:tblPrEx>
        <w:trPr>
          <w:trHeight w:val="454" w:hRule="atLeast"/>
          <w:jc w:val="center"/>
        </w:trPr>
        <w:tc>
          <w:tcPr>
            <w:tcW w:w="705" w:type="dxa"/>
            <w:tcBorders>
              <w:top w:val="nil"/>
              <w:left w:val="single" w:color="000000" w:sz="8" w:space="0"/>
              <w:bottom w:val="single" w:color="000000" w:sz="8" w:space="0"/>
              <w:right w:val="single" w:color="000000" w:sz="8" w:space="0"/>
            </w:tcBorders>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cs="宋体" w:asciiTheme="majorEastAsia" w:hAnsiTheme="majorEastAsia" w:eastAsiaTheme="majorEastAsia"/>
                <w:color w:val="302F2F"/>
                <w:kern w:val="0"/>
                <w:sz w:val="22"/>
                <w:lang w:val="en-US" w:eastAsia="zh-CN"/>
              </w:rPr>
            </w:pPr>
            <w:r>
              <w:rPr>
                <w:rFonts w:hint="eastAsia" w:cs="宋体" w:asciiTheme="majorEastAsia" w:hAnsiTheme="majorEastAsia" w:eastAsiaTheme="majorEastAsia"/>
                <w:color w:val="302F2F"/>
                <w:kern w:val="0"/>
                <w:sz w:val="22"/>
                <w:lang w:val="en-US" w:eastAsia="zh-CN"/>
              </w:rPr>
              <w:t>18</w:t>
            </w:r>
          </w:p>
        </w:tc>
        <w:tc>
          <w:tcPr>
            <w:tcW w:w="2838" w:type="dxa"/>
            <w:tcBorders>
              <w:top w:val="nil"/>
              <w:left w:val="nil"/>
              <w:bottom w:val="single" w:color="000000" w:sz="8" w:space="0"/>
              <w:right w:val="single" w:color="000000" w:sz="8" w:space="0"/>
            </w:tcBorders>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cs="宋体" w:asciiTheme="majorEastAsia" w:hAnsiTheme="majorEastAsia" w:eastAsiaTheme="majorEastAsia"/>
                <w:color w:val="302F2F"/>
                <w:kern w:val="0"/>
                <w:sz w:val="22"/>
              </w:rPr>
            </w:pPr>
            <w:r>
              <w:rPr>
                <w:rFonts w:hint="eastAsia" w:cs="宋体" w:asciiTheme="majorEastAsia" w:hAnsiTheme="majorEastAsia" w:eastAsiaTheme="majorEastAsia"/>
                <w:color w:val="302F2F"/>
                <w:kern w:val="0"/>
                <w:sz w:val="22"/>
              </w:rPr>
              <w:t>特殊教育</w:t>
            </w:r>
          </w:p>
        </w:tc>
        <w:tc>
          <w:tcPr>
            <w:tcW w:w="1576" w:type="dxa"/>
            <w:vMerge w:val="continue"/>
            <w:tcBorders>
              <w:left w:val="nil"/>
              <w:bottom w:val="single" w:color="000000" w:sz="8" w:space="0"/>
              <w:right w:val="single" w:color="000000" w:sz="8" w:space="0"/>
            </w:tcBorders>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cs="宋体" w:asciiTheme="majorEastAsia" w:hAnsiTheme="majorEastAsia" w:eastAsiaTheme="majorEastAsia"/>
                <w:color w:val="302F2F"/>
                <w:kern w:val="0"/>
                <w:sz w:val="22"/>
              </w:rPr>
            </w:pPr>
          </w:p>
        </w:tc>
        <w:tc>
          <w:tcPr>
            <w:tcW w:w="1215" w:type="dxa"/>
            <w:vMerge w:val="continue"/>
            <w:tcBorders>
              <w:left w:val="nil"/>
              <w:right w:val="single" w:color="000000" w:sz="8" w:space="0"/>
            </w:tcBorders>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cs="宋体" w:asciiTheme="majorEastAsia" w:hAnsiTheme="majorEastAsia" w:eastAsiaTheme="majorEastAsia"/>
                <w:color w:val="302F2F"/>
                <w:kern w:val="0"/>
                <w:sz w:val="22"/>
              </w:rPr>
            </w:pPr>
          </w:p>
        </w:tc>
        <w:tc>
          <w:tcPr>
            <w:tcW w:w="3075" w:type="dxa"/>
            <w:vMerge w:val="continue"/>
            <w:tcBorders>
              <w:left w:val="nil"/>
              <w:right w:val="single" w:color="000000" w:sz="8" w:space="0"/>
            </w:tcBorders>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cs="宋体" w:asciiTheme="majorEastAsia" w:hAnsiTheme="majorEastAsia" w:eastAsiaTheme="majorEastAsia"/>
                <w:color w:val="302F2F"/>
                <w:kern w:val="0"/>
                <w:sz w:val="22"/>
              </w:rPr>
            </w:pPr>
          </w:p>
        </w:tc>
      </w:tr>
      <w:tr>
        <w:tblPrEx>
          <w:tblCellMar>
            <w:top w:w="15" w:type="dxa"/>
            <w:left w:w="15" w:type="dxa"/>
            <w:bottom w:w="15" w:type="dxa"/>
            <w:right w:w="15" w:type="dxa"/>
          </w:tblCellMar>
        </w:tblPrEx>
        <w:trPr>
          <w:trHeight w:val="454" w:hRule="atLeast"/>
          <w:jc w:val="center"/>
        </w:trPr>
        <w:tc>
          <w:tcPr>
            <w:tcW w:w="705" w:type="dxa"/>
            <w:tcBorders>
              <w:top w:val="nil"/>
              <w:left w:val="single" w:color="000000" w:sz="8" w:space="0"/>
              <w:bottom w:val="single" w:color="000000" w:sz="8" w:space="0"/>
              <w:right w:val="single" w:color="000000" w:sz="8" w:space="0"/>
            </w:tcBorders>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cs="宋体" w:asciiTheme="majorEastAsia" w:hAnsiTheme="majorEastAsia" w:eastAsiaTheme="majorEastAsia"/>
                <w:color w:val="302F2F"/>
                <w:kern w:val="0"/>
                <w:sz w:val="22"/>
                <w:lang w:val="en-US" w:eastAsia="zh-CN"/>
              </w:rPr>
            </w:pPr>
            <w:r>
              <w:rPr>
                <w:rFonts w:hint="eastAsia" w:cs="宋体" w:asciiTheme="majorEastAsia" w:hAnsiTheme="majorEastAsia" w:eastAsiaTheme="majorEastAsia"/>
                <w:color w:val="302F2F"/>
                <w:kern w:val="0"/>
                <w:sz w:val="22"/>
                <w:lang w:val="en-US" w:eastAsia="zh-CN"/>
              </w:rPr>
              <w:t>19</w:t>
            </w:r>
          </w:p>
        </w:tc>
        <w:tc>
          <w:tcPr>
            <w:tcW w:w="2838" w:type="dxa"/>
            <w:tcBorders>
              <w:top w:val="nil"/>
              <w:left w:val="nil"/>
              <w:bottom w:val="single" w:color="000000" w:sz="8" w:space="0"/>
              <w:right w:val="single" w:color="000000" w:sz="8" w:space="0"/>
            </w:tcBorders>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cs="宋体" w:asciiTheme="majorEastAsia" w:hAnsiTheme="majorEastAsia" w:eastAsiaTheme="majorEastAsia"/>
                <w:color w:val="302F2F"/>
                <w:kern w:val="0"/>
                <w:sz w:val="22"/>
              </w:rPr>
            </w:pPr>
            <w:r>
              <w:rPr>
                <w:rFonts w:hint="eastAsia" w:cs="宋体" w:asciiTheme="majorEastAsia" w:hAnsiTheme="majorEastAsia" w:eastAsiaTheme="majorEastAsia"/>
                <w:color w:val="302F2F"/>
                <w:kern w:val="0"/>
                <w:sz w:val="22"/>
              </w:rPr>
              <w:t>体育教育</w:t>
            </w:r>
          </w:p>
        </w:tc>
        <w:tc>
          <w:tcPr>
            <w:tcW w:w="1576" w:type="dxa"/>
            <w:tcBorders>
              <w:top w:val="nil"/>
              <w:left w:val="nil"/>
              <w:bottom w:val="single" w:color="000000" w:sz="8" w:space="0"/>
              <w:right w:val="single" w:color="000000" w:sz="8" w:space="0"/>
            </w:tcBorders>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cs="宋体" w:asciiTheme="majorEastAsia" w:hAnsiTheme="majorEastAsia" w:eastAsiaTheme="majorEastAsia"/>
                <w:color w:val="302F2F"/>
                <w:kern w:val="0"/>
                <w:sz w:val="22"/>
              </w:rPr>
            </w:pPr>
            <w:r>
              <w:rPr>
                <w:rFonts w:hint="eastAsia" w:cs="宋体" w:asciiTheme="majorEastAsia" w:hAnsiTheme="majorEastAsia" w:eastAsiaTheme="majorEastAsia"/>
                <w:color w:val="302F2F"/>
                <w:kern w:val="0"/>
                <w:sz w:val="22"/>
              </w:rPr>
              <w:t>2200</w:t>
            </w:r>
          </w:p>
        </w:tc>
        <w:tc>
          <w:tcPr>
            <w:tcW w:w="1215" w:type="dxa"/>
            <w:vMerge w:val="continue"/>
            <w:tcBorders>
              <w:left w:val="nil"/>
              <w:bottom w:val="single" w:color="000000" w:sz="8" w:space="0"/>
              <w:right w:val="single" w:color="000000" w:sz="8" w:space="0"/>
            </w:tcBorders>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cs="宋体" w:asciiTheme="majorEastAsia" w:hAnsiTheme="majorEastAsia" w:eastAsiaTheme="majorEastAsia"/>
                <w:color w:val="302F2F"/>
                <w:kern w:val="0"/>
                <w:sz w:val="22"/>
              </w:rPr>
            </w:pPr>
          </w:p>
        </w:tc>
        <w:tc>
          <w:tcPr>
            <w:tcW w:w="3075" w:type="dxa"/>
            <w:vMerge w:val="continue"/>
            <w:tcBorders>
              <w:left w:val="nil"/>
              <w:bottom w:val="single" w:color="000000" w:sz="8" w:space="0"/>
              <w:right w:val="single" w:color="000000" w:sz="8" w:space="0"/>
            </w:tcBorders>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cs="宋体" w:asciiTheme="majorEastAsia" w:hAnsiTheme="majorEastAsia" w:eastAsiaTheme="majorEastAsia"/>
                <w:color w:val="302F2F"/>
                <w:kern w:val="0"/>
                <w:sz w:val="22"/>
              </w:rPr>
            </w:pPr>
          </w:p>
        </w:tc>
      </w:tr>
    </w:tbl>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542" w:firstLineChars="200"/>
        <w:jc w:val="center"/>
        <w:textAlignment w:val="auto"/>
        <w:rPr>
          <w:rFonts w:cs="宋体" w:asciiTheme="majorEastAsia" w:hAnsiTheme="majorEastAsia" w:eastAsiaTheme="majorEastAsia"/>
          <w:bCs/>
          <w:color w:val="302F2F"/>
          <w:kern w:val="0"/>
          <w:sz w:val="24"/>
          <w:szCs w:val="24"/>
        </w:rPr>
      </w:pPr>
      <w:r>
        <w:rPr>
          <w:rFonts w:hint="eastAsia" w:cs="宋体" w:asciiTheme="majorEastAsia" w:hAnsiTheme="majorEastAsia" w:eastAsiaTheme="majorEastAsia"/>
          <w:b/>
          <w:bCs/>
          <w:color w:val="302F2F"/>
          <w:kern w:val="0"/>
          <w:sz w:val="27"/>
          <w:lang w:eastAsia="zh-CN"/>
        </w:rPr>
        <w:t>高起本（学制</w:t>
      </w:r>
      <w:r>
        <w:rPr>
          <w:rFonts w:hint="eastAsia" w:cs="宋体" w:asciiTheme="majorEastAsia" w:hAnsiTheme="majorEastAsia" w:eastAsiaTheme="majorEastAsia"/>
          <w:b/>
          <w:bCs/>
          <w:color w:val="302F2F"/>
          <w:kern w:val="0"/>
          <w:sz w:val="27"/>
          <w:lang w:val="en-US" w:eastAsia="zh-CN"/>
        </w:rPr>
        <w:t>5年</w:t>
      </w:r>
      <w:r>
        <w:rPr>
          <w:rFonts w:hint="eastAsia" w:cs="宋体" w:asciiTheme="majorEastAsia" w:hAnsiTheme="majorEastAsia" w:eastAsiaTheme="majorEastAsia"/>
          <w:b/>
          <w:bCs/>
          <w:color w:val="302F2F"/>
          <w:kern w:val="0"/>
          <w:sz w:val="27"/>
          <w:lang w:eastAsia="zh-CN"/>
        </w:rPr>
        <w:t>）</w:t>
      </w:r>
    </w:p>
    <w:tbl>
      <w:tblPr>
        <w:tblStyle w:val="2"/>
        <w:tblW w:w="9454" w:type="dxa"/>
        <w:jc w:val="center"/>
        <w:tblLayout w:type="fixed"/>
        <w:tblCellMar>
          <w:top w:w="15" w:type="dxa"/>
          <w:left w:w="15" w:type="dxa"/>
          <w:bottom w:w="15" w:type="dxa"/>
          <w:right w:w="15" w:type="dxa"/>
        </w:tblCellMar>
      </w:tblPr>
      <w:tblGrid>
        <w:gridCol w:w="705"/>
        <w:gridCol w:w="1840"/>
        <w:gridCol w:w="2265"/>
        <w:gridCol w:w="1509"/>
        <w:gridCol w:w="3135"/>
      </w:tblGrid>
      <w:tr>
        <w:trPr>
          <w:trHeight w:val="454" w:hRule="atLeast"/>
          <w:jc w:val="center"/>
        </w:trPr>
        <w:tc>
          <w:tcPr>
            <w:tcW w:w="705" w:type="dxa"/>
            <w:tcBorders>
              <w:top w:val="single" w:color="000000" w:sz="8" w:space="0"/>
              <w:left w:val="single" w:color="000000" w:sz="8" w:space="0"/>
              <w:bottom w:val="single" w:color="000000" w:sz="8" w:space="0"/>
              <w:right w:val="single" w:color="000000" w:sz="8" w:space="0"/>
            </w:tcBorders>
            <w:tcMar>
              <w:top w:w="0" w:type="dxa"/>
              <w:left w:w="95" w:type="dxa"/>
              <w:bottom w:w="0" w:type="dxa"/>
              <w:right w:w="95" w:type="dxa"/>
            </w:tcMar>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b/>
                <w:bCs/>
              </w:rPr>
            </w:pPr>
            <w:r>
              <w:rPr>
                <w:rFonts w:hint="eastAsia"/>
                <w:b/>
                <w:bCs/>
              </w:rPr>
              <w:t>序号</w:t>
            </w:r>
          </w:p>
        </w:tc>
        <w:tc>
          <w:tcPr>
            <w:tcW w:w="1840" w:type="dxa"/>
            <w:tcBorders>
              <w:top w:val="single" w:color="000000" w:sz="8" w:space="0"/>
              <w:left w:val="nil"/>
              <w:bottom w:val="single" w:color="000000" w:sz="8" w:space="0"/>
              <w:right w:val="single" w:color="000000" w:sz="8" w:space="0"/>
            </w:tcBorders>
            <w:tcMar>
              <w:top w:w="0" w:type="dxa"/>
              <w:left w:w="95" w:type="dxa"/>
              <w:bottom w:w="0" w:type="dxa"/>
              <w:right w:w="95" w:type="dxa"/>
            </w:tcMar>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b/>
                <w:bCs/>
              </w:rPr>
            </w:pPr>
            <w:r>
              <w:rPr>
                <w:rFonts w:hint="eastAsia"/>
                <w:b/>
                <w:bCs/>
              </w:rPr>
              <w:t>专业名称</w:t>
            </w:r>
          </w:p>
        </w:tc>
        <w:tc>
          <w:tcPr>
            <w:tcW w:w="2265" w:type="dxa"/>
            <w:tcBorders>
              <w:top w:val="single" w:color="000000" w:sz="8" w:space="0"/>
              <w:left w:val="nil"/>
              <w:bottom w:val="single" w:color="000000" w:sz="8" w:space="0"/>
              <w:right w:val="single" w:color="000000" w:sz="8" w:space="0"/>
            </w:tcBorders>
            <w:tcMar>
              <w:top w:w="0" w:type="dxa"/>
              <w:left w:w="95" w:type="dxa"/>
              <w:bottom w:w="0" w:type="dxa"/>
              <w:right w:w="95" w:type="dxa"/>
            </w:tcMar>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b/>
                <w:bCs/>
              </w:rPr>
            </w:pPr>
            <w:r>
              <w:rPr>
                <w:rFonts w:hint="eastAsia"/>
                <w:b/>
                <w:bCs/>
              </w:rPr>
              <w:t>学费标准（元/年）</w:t>
            </w:r>
          </w:p>
        </w:tc>
        <w:tc>
          <w:tcPr>
            <w:tcW w:w="1509" w:type="dxa"/>
            <w:tcBorders>
              <w:top w:val="single" w:color="000000" w:sz="8" w:space="0"/>
              <w:left w:val="nil"/>
              <w:bottom w:val="single" w:color="000000" w:sz="8" w:space="0"/>
              <w:right w:val="single" w:color="000000" w:sz="8" w:space="0"/>
            </w:tcBorders>
            <w:tcMar>
              <w:top w:w="0" w:type="dxa"/>
              <w:left w:w="95" w:type="dxa"/>
              <w:bottom w:w="0" w:type="dxa"/>
              <w:right w:w="95" w:type="dxa"/>
            </w:tcMar>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b/>
                <w:bCs/>
              </w:rPr>
            </w:pPr>
            <w:r>
              <w:rPr>
                <w:rFonts w:hint="eastAsia"/>
                <w:b/>
                <w:bCs/>
              </w:rPr>
              <w:t>招生科类</w:t>
            </w:r>
          </w:p>
        </w:tc>
        <w:tc>
          <w:tcPr>
            <w:tcW w:w="3135" w:type="dxa"/>
            <w:tcBorders>
              <w:top w:val="single" w:color="000000" w:sz="8" w:space="0"/>
              <w:left w:val="nil"/>
              <w:bottom w:val="single" w:color="000000" w:sz="8" w:space="0"/>
              <w:right w:val="single" w:color="000000" w:sz="8" w:space="0"/>
            </w:tcBorders>
            <w:tcMar>
              <w:top w:w="0" w:type="dxa"/>
              <w:left w:w="95" w:type="dxa"/>
              <w:bottom w:w="0" w:type="dxa"/>
              <w:right w:w="95" w:type="dxa"/>
            </w:tcMar>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b/>
                <w:bCs/>
              </w:rPr>
            </w:pPr>
            <w:r>
              <w:rPr>
                <w:rFonts w:hint="eastAsia"/>
                <w:b/>
                <w:bCs/>
              </w:rPr>
              <w:t>入学统考科目</w:t>
            </w:r>
          </w:p>
        </w:tc>
      </w:tr>
      <w:tr>
        <w:trPr>
          <w:trHeight w:val="454" w:hRule="atLeast"/>
          <w:jc w:val="center"/>
        </w:trPr>
        <w:tc>
          <w:tcPr>
            <w:tcW w:w="705" w:type="dxa"/>
            <w:tcBorders>
              <w:top w:val="nil"/>
              <w:left w:val="single" w:color="000000" w:sz="8" w:space="0"/>
              <w:bottom w:val="single" w:color="000000" w:sz="8" w:space="0"/>
              <w:right w:val="single" w:color="000000" w:sz="8" w:space="0"/>
            </w:tcBorders>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cs="宋体" w:asciiTheme="majorEastAsia" w:hAnsiTheme="majorEastAsia" w:eastAsiaTheme="majorEastAsia"/>
                <w:color w:val="302F2F"/>
                <w:kern w:val="0"/>
                <w:sz w:val="22"/>
              </w:rPr>
            </w:pPr>
            <w:r>
              <w:rPr>
                <w:rFonts w:hint="eastAsia" w:cs="宋体" w:asciiTheme="majorEastAsia" w:hAnsiTheme="majorEastAsia" w:eastAsiaTheme="majorEastAsia"/>
                <w:color w:val="302F2F"/>
                <w:kern w:val="0"/>
                <w:sz w:val="22"/>
              </w:rPr>
              <w:t>1</w:t>
            </w:r>
          </w:p>
        </w:tc>
        <w:tc>
          <w:tcPr>
            <w:tcW w:w="1840" w:type="dxa"/>
            <w:tcBorders>
              <w:top w:val="nil"/>
              <w:left w:val="nil"/>
              <w:bottom w:val="single" w:color="000000" w:sz="8" w:space="0"/>
              <w:right w:val="single" w:color="000000" w:sz="8" w:space="0"/>
            </w:tcBorders>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cs="宋体" w:asciiTheme="majorEastAsia" w:hAnsiTheme="majorEastAsia" w:eastAsiaTheme="majorEastAsia"/>
                <w:color w:val="302F2F"/>
                <w:kern w:val="0"/>
                <w:sz w:val="22"/>
              </w:rPr>
            </w:pPr>
            <w:r>
              <w:rPr>
                <w:rFonts w:hint="eastAsia" w:cs="宋体" w:asciiTheme="majorEastAsia" w:hAnsiTheme="majorEastAsia" w:eastAsiaTheme="majorEastAsia"/>
                <w:color w:val="302F2F"/>
                <w:kern w:val="0"/>
                <w:sz w:val="22"/>
              </w:rPr>
              <w:t>学前教育</w:t>
            </w:r>
          </w:p>
        </w:tc>
        <w:tc>
          <w:tcPr>
            <w:tcW w:w="2265" w:type="dxa"/>
            <w:tcBorders>
              <w:top w:val="nil"/>
              <w:left w:val="nil"/>
              <w:bottom w:val="single" w:color="000000" w:sz="8" w:space="0"/>
              <w:right w:val="single" w:color="000000" w:sz="8" w:space="0"/>
            </w:tcBorders>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cs="宋体" w:asciiTheme="majorEastAsia" w:hAnsiTheme="majorEastAsia" w:eastAsiaTheme="majorEastAsia"/>
                <w:color w:val="302F2F"/>
                <w:kern w:val="0"/>
                <w:sz w:val="22"/>
              </w:rPr>
            </w:pPr>
            <w:r>
              <w:rPr>
                <w:rFonts w:hint="eastAsia" w:cs="宋体" w:asciiTheme="majorEastAsia" w:hAnsiTheme="majorEastAsia" w:eastAsiaTheme="majorEastAsia"/>
                <w:color w:val="302F2F"/>
                <w:kern w:val="0"/>
                <w:sz w:val="22"/>
              </w:rPr>
              <w:t>2000</w:t>
            </w:r>
          </w:p>
        </w:tc>
        <w:tc>
          <w:tcPr>
            <w:tcW w:w="1509" w:type="dxa"/>
            <w:vMerge w:val="restart"/>
            <w:tcBorders>
              <w:top w:val="nil"/>
              <w:left w:val="nil"/>
              <w:right w:val="single" w:color="000000" w:sz="8" w:space="0"/>
            </w:tcBorders>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cs="宋体" w:asciiTheme="majorEastAsia" w:hAnsiTheme="majorEastAsia" w:eastAsiaTheme="majorEastAsia"/>
                <w:color w:val="302F2F"/>
                <w:kern w:val="0"/>
                <w:sz w:val="22"/>
              </w:rPr>
            </w:pPr>
            <w:r>
              <w:rPr>
                <w:rFonts w:hint="eastAsia" w:cs="宋体" w:asciiTheme="majorEastAsia" w:hAnsiTheme="majorEastAsia" w:eastAsiaTheme="majorEastAsia"/>
                <w:color w:val="302F2F"/>
                <w:kern w:val="0"/>
                <w:sz w:val="22"/>
              </w:rPr>
              <w:t>文史/理工类</w:t>
            </w:r>
          </w:p>
        </w:tc>
        <w:tc>
          <w:tcPr>
            <w:tcW w:w="3135" w:type="dxa"/>
            <w:vMerge w:val="restart"/>
            <w:tcBorders>
              <w:top w:val="nil"/>
              <w:left w:val="nil"/>
              <w:right w:val="single" w:color="000000" w:sz="8" w:space="0"/>
            </w:tcBorders>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cs="宋体" w:asciiTheme="majorEastAsia" w:hAnsiTheme="majorEastAsia" w:eastAsiaTheme="majorEastAsia"/>
                <w:color w:val="302F2F"/>
                <w:kern w:val="0"/>
                <w:sz w:val="22"/>
              </w:rPr>
            </w:pPr>
            <w:r>
              <w:rPr>
                <w:rFonts w:hint="eastAsia" w:cs="宋体" w:asciiTheme="majorEastAsia" w:hAnsiTheme="majorEastAsia" w:eastAsiaTheme="majorEastAsia"/>
                <w:color w:val="302F2F"/>
                <w:kern w:val="0"/>
                <w:sz w:val="22"/>
              </w:rPr>
              <w:t>语文、数学、外语、史地/理化</w:t>
            </w:r>
          </w:p>
        </w:tc>
      </w:tr>
      <w:tr>
        <w:tblPrEx>
          <w:tblCellMar>
            <w:top w:w="15" w:type="dxa"/>
            <w:left w:w="15" w:type="dxa"/>
            <w:bottom w:w="15" w:type="dxa"/>
            <w:right w:w="15" w:type="dxa"/>
          </w:tblCellMar>
        </w:tblPrEx>
        <w:trPr>
          <w:trHeight w:val="454" w:hRule="atLeast"/>
          <w:jc w:val="center"/>
        </w:trPr>
        <w:tc>
          <w:tcPr>
            <w:tcW w:w="705" w:type="dxa"/>
            <w:tcBorders>
              <w:top w:val="nil"/>
              <w:left w:val="single" w:color="000000" w:sz="8" w:space="0"/>
              <w:bottom w:val="single" w:color="000000" w:sz="8" w:space="0"/>
              <w:right w:val="single" w:color="000000" w:sz="8" w:space="0"/>
            </w:tcBorders>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cs="宋体" w:asciiTheme="majorEastAsia" w:hAnsiTheme="majorEastAsia" w:eastAsiaTheme="majorEastAsia"/>
                <w:color w:val="302F2F"/>
                <w:kern w:val="0"/>
                <w:sz w:val="22"/>
              </w:rPr>
            </w:pPr>
            <w:r>
              <w:rPr>
                <w:rFonts w:hint="eastAsia" w:cs="宋体" w:asciiTheme="majorEastAsia" w:hAnsiTheme="majorEastAsia" w:eastAsiaTheme="majorEastAsia"/>
                <w:color w:val="302F2F"/>
                <w:kern w:val="0"/>
                <w:sz w:val="22"/>
              </w:rPr>
              <w:t>2</w:t>
            </w:r>
          </w:p>
        </w:tc>
        <w:tc>
          <w:tcPr>
            <w:tcW w:w="1840" w:type="dxa"/>
            <w:tcBorders>
              <w:top w:val="nil"/>
              <w:left w:val="nil"/>
              <w:bottom w:val="single" w:color="000000" w:sz="8" w:space="0"/>
              <w:right w:val="single" w:color="000000" w:sz="8" w:space="0"/>
            </w:tcBorders>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cs="宋体" w:asciiTheme="majorEastAsia" w:hAnsiTheme="majorEastAsia" w:eastAsiaTheme="majorEastAsia"/>
                <w:color w:val="302F2F"/>
                <w:kern w:val="0"/>
                <w:sz w:val="22"/>
              </w:rPr>
            </w:pPr>
            <w:r>
              <w:rPr>
                <w:rFonts w:hint="eastAsia" w:cs="宋体" w:asciiTheme="majorEastAsia" w:hAnsiTheme="majorEastAsia" w:eastAsiaTheme="majorEastAsia"/>
                <w:color w:val="302F2F"/>
                <w:kern w:val="0"/>
                <w:sz w:val="22"/>
              </w:rPr>
              <w:t>会计学</w:t>
            </w:r>
          </w:p>
        </w:tc>
        <w:tc>
          <w:tcPr>
            <w:tcW w:w="2265" w:type="dxa"/>
            <w:tcBorders>
              <w:top w:val="nil"/>
              <w:left w:val="nil"/>
              <w:bottom w:val="single" w:color="000000" w:sz="8" w:space="0"/>
              <w:right w:val="single" w:color="000000" w:sz="8" w:space="0"/>
            </w:tcBorders>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cs="宋体" w:asciiTheme="majorEastAsia" w:hAnsiTheme="majorEastAsia" w:eastAsiaTheme="majorEastAsia"/>
                <w:color w:val="302F2F"/>
                <w:kern w:val="0"/>
                <w:sz w:val="22"/>
              </w:rPr>
            </w:pPr>
            <w:r>
              <w:rPr>
                <w:rFonts w:hint="eastAsia" w:cs="宋体" w:asciiTheme="majorEastAsia" w:hAnsiTheme="majorEastAsia" w:eastAsiaTheme="majorEastAsia"/>
                <w:color w:val="302F2F"/>
                <w:kern w:val="0"/>
                <w:sz w:val="22"/>
              </w:rPr>
              <w:t>2200</w:t>
            </w:r>
          </w:p>
        </w:tc>
        <w:tc>
          <w:tcPr>
            <w:tcW w:w="1509" w:type="dxa"/>
            <w:vMerge w:val="continue"/>
            <w:tcBorders>
              <w:left w:val="nil"/>
              <w:bottom w:val="single" w:color="000000" w:sz="8" w:space="0"/>
              <w:right w:val="single" w:color="000000" w:sz="8" w:space="0"/>
            </w:tcBorders>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cs="宋体" w:asciiTheme="majorEastAsia" w:hAnsiTheme="majorEastAsia" w:eastAsiaTheme="majorEastAsia"/>
                <w:color w:val="302F2F"/>
                <w:kern w:val="0"/>
                <w:sz w:val="22"/>
              </w:rPr>
            </w:pPr>
          </w:p>
        </w:tc>
        <w:tc>
          <w:tcPr>
            <w:tcW w:w="3135" w:type="dxa"/>
            <w:vMerge w:val="continue"/>
            <w:tcBorders>
              <w:left w:val="nil"/>
              <w:bottom w:val="single" w:color="000000" w:sz="8" w:space="0"/>
              <w:right w:val="single" w:color="000000" w:sz="8" w:space="0"/>
            </w:tcBorders>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cs="宋体" w:asciiTheme="majorEastAsia" w:hAnsiTheme="majorEastAsia" w:eastAsiaTheme="majorEastAsia"/>
                <w:color w:val="302F2F"/>
                <w:kern w:val="0"/>
                <w:sz w:val="22"/>
              </w:rPr>
            </w:pPr>
          </w:p>
        </w:tc>
      </w:tr>
    </w:tbl>
    <w:p>
      <w:pPr>
        <w:keepNext w:val="0"/>
        <w:keepLines w:val="0"/>
        <w:pageBreakBefore w:val="0"/>
        <w:kinsoku/>
        <w:wordWrap/>
        <w:overflowPunct/>
        <w:topLinePunct w:val="0"/>
        <w:autoSpaceDE/>
        <w:autoSpaceDN/>
        <w:bidi w:val="0"/>
        <w:adjustRightInd/>
        <w:snapToGrid/>
        <w:spacing w:line="560" w:lineRule="exact"/>
        <w:textAlignment w:val="auto"/>
      </w:pP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center"/>
        <w:textAlignment w:val="auto"/>
        <w:rPr>
          <w:rFonts w:hint="eastAsia" w:cs="宋体" w:asciiTheme="majorEastAsia" w:hAnsiTheme="majorEastAsia" w:eastAsiaTheme="majorEastAsia"/>
          <w:b/>
          <w:bCs/>
          <w:color w:val="302F2F"/>
          <w:kern w:val="0"/>
          <w:sz w:val="27"/>
          <w:lang w:eastAsia="zh-CN"/>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center"/>
        <w:textAlignment w:val="auto"/>
        <w:rPr>
          <w:rFonts w:cs="宋体" w:asciiTheme="majorEastAsia" w:hAnsiTheme="majorEastAsia" w:eastAsiaTheme="majorEastAsia"/>
          <w:b/>
          <w:bCs/>
          <w:color w:val="302F2F"/>
          <w:kern w:val="0"/>
          <w:sz w:val="27"/>
        </w:rPr>
      </w:pPr>
      <w:r>
        <w:rPr>
          <w:rFonts w:hint="eastAsia" w:cs="宋体" w:asciiTheme="majorEastAsia" w:hAnsiTheme="majorEastAsia" w:eastAsiaTheme="majorEastAsia"/>
          <w:b/>
          <w:bCs/>
          <w:color w:val="302F2F"/>
          <w:kern w:val="0"/>
          <w:sz w:val="27"/>
          <w:lang w:eastAsia="zh-CN"/>
        </w:rPr>
        <w:t>高起专（学制</w:t>
      </w:r>
      <w:r>
        <w:rPr>
          <w:rFonts w:hint="eastAsia" w:cs="宋体" w:asciiTheme="majorEastAsia" w:hAnsiTheme="majorEastAsia" w:eastAsiaTheme="majorEastAsia"/>
          <w:b/>
          <w:bCs/>
          <w:color w:val="302F2F"/>
          <w:kern w:val="0"/>
          <w:sz w:val="27"/>
          <w:lang w:val="en-US" w:eastAsia="zh-CN"/>
        </w:rPr>
        <w:t>2.5年</w:t>
      </w:r>
      <w:r>
        <w:rPr>
          <w:rFonts w:hint="eastAsia" w:cs="宋体" w:asciiTheme="majorEastAsia" w:hAnsiTheme="majorEastAsia" w:eastAsiaTheme="majorEastAsia"/>
          <w:b/>
          <w:bCs/>
          <w:color w:val="302F2F"/>
          <w:kern w:val="0"/>
          <w:sz w:val="27"/>
          <w:lang w:eastAsia="zh-CN"/>
        </w:rPr>
        <w:t>）</w:t>
      </w:r>
    </w:p>
    <w:tbl>
      <w:tblPr>
        <w:tblStyle w:val="2"/>
        <w:tblW w:w="9439" w:type="dxa"/>
        <w:jc w:val="center"/>
        <w:tblLayout w:type="fixed"/>
        <w:tblCellMar>
          <w:top w:w="15" w:type="dxa"/>
          <w:left w:w="15" w:type="dxa"/>
          <w:bottom w:w="15" w:type="dxa"/>
          <w:right w:w="15" w:type="dxa"/>
        </w:tblCellMar>
      </w:tblPr>
      <w:tblGrid>
        <w:gridCol w:w="704"/>
        <w:gridCol w:w="2525"/>
        <w:gridCol w:w="1785"/>
        <w:gridCol w:w="1589"/>
        <w:gridCol w:w="2836"/>
      </w:tblGrid>
      <w:tr>
        <w:tblPrEx>
          <w:tblCellMar>
            <w:top w:w="15" w:type="dxa"/>
            <w:left w:w="15" w:type="dxa"/>
            <w:bottom w:w="15" w:type="dxa"/>
            <w:right w:w="15" w:type="dxa"/>
          </w:tblCellMar>
        </w:tblPrEx>
        <w:trPr>
          <w:trHeight w:val="454" w:hRule="atLeast"/>
          <w:jc w:val="center"/>
        </w:trPr>
        <w:tc>
          <w:tcPr>
            <w:tcW w:w="704" w:type="dxa"/>
            <w:tcBorders>
              <w:top w:val="single" w:color="000000" w:sz="8" w:space="0"/>
              <w:left w:val="single" w:color="000000" w:sz="8" w:space="0"/>
              <w:bottom w:val="single" w:color="000000" w:sz="8" w:space="0"/>
              <w:right w:val="single" w:color="000000" w:sz="8" w:space="0"/>
            </w:tcBorders>
            <w:tcMar>
              <w:top w:w="0" w:type="dxa"/>
              <w:left w:w="95" w:type="dxa"/>
              <w:bottom w:w="0" w:type="dxa"/>
              <w:right w:w="95" w:type="dxa"/>
            </w:tcMar>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pPr>
            <w:r>
              <w:rPr>
                <w:rFonts w:hint="eastAsia"/>
                <w:b/>
                <w:bCs/>
              </w:rPr>
              <w:t>序号</w:t>
            </w:r>
          </w:p>
        </w:tc>
        <w:tc>
          <w:tcPr>
            <w:tcW w:w="2525" w:type="dxa"/>
            <w:tcBorders>
              <w:top w:val="single" w:color="000000" w:sz="8" w:space="0"/>
              <w:left w:val="nil"/>
              <w:bottom w:val="single" w:color="000000" w:sz="8" w:space="0"/>
              <w:right w:val="single" w:color="000000" w:sz="8" w:space="0"/>
            </w:tcBorders>
            <w:tcMar>
              <w:top w:w="0" w:type="dxa"/>
              <w:left w:w="95" w:type="dxa"/>
              <w:bottom w:w="0" w:type="dxa"/>
              <w:right w:w="95" w:type="dxa"/>
            </w:tcMar>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pPr>
            <w:r>
              <w:rPr>
                <w:rFonts w:hint="eastAsia"/>
                <w:b/>
                <w:bCs/>
              </w:rPr>
              <w:t>专业名称</w:t>
            </w:r>
          </w:p>
        </w:tc>
        <w:tc>
          <w:tcPr>
            <w:tcW w:w="1785" w:type="dxa"/>
            <w:tcBorders>
              <w:top w:val="single" w:color="000000" w:sz="8" w:space="0"/>
              <w:left w:val="nil"/>
              <w:bottom w:val="single" w:color="000000" w:sz="8" w:space="0"/>
              <w:right w:val="single" w:color="000000" w:sz="8" w:space="0"/>
            </w:tcBorders>
            <w:tcMar>
              <w:top w:w="0" w:type="dxa"/>
              <w:left w:w="95" w:type="dxa"/>
              <w:bottom w:w="0" w:type="dxa"/>
              <w:right w:w="95" w:type="dxa"/>
            </w:tcMar>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pPr>
            <w:r>
              <w:rPr>
                <w:rFonts w:hint="eastAsia"/>
                <w:b/>
                <w:bCs/>
              </w:rPr>
              <w:t>学费（元/年）</w:t>
            </w:r>
          </w:p>
        </w:tc>
        <w:tc>
          <w:tcPr>
            <w:tcW w:w="1589" w:type="dxa"/>
            <w:tcBorders>
              <w:top w:val="single" w:color="000000" w:sz="8" w:space="0"/>
              <w:left w:val="nil"/>
              <w:bottom w:val="single" w:color="000000" w:sz="8" w:space="0"/>
              <w:right w:val="single" w:color="000000" w:sz="8" w:space="0"/>
            </w:tcBorders>
            <w:tcMar>
              <w:top w:w="0" w:type="dxa"/>
              <w:left w:w="95" w:type="dxa"/>
              <w:bottom w:w="0" w:type="dxa"/>
              <w:right w:w="95" w:type="dxa"/>
            </w:tcMar>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pPr>
            <w:r>
              <w:rPr>
                <w:rFonts w:hint="eastAsia"/>
                <w:b/>
                <w:bCs/>
              </w:rPr>
              <w:t>招生科类</w:t>
            </w:r>
          </w:p>
        </w:tc>
        <w:tc>
          <w:tcPr>
            <w:tcW w:w="2836" w:type="dxa"/>
            <w:tcBorders>
              <w:top w:val="single" w:color="000000" w:sz="8" w:space="0"/>
              <w:left w:val="nil"/>
              <w:bottom w:val="single" w:color="000000" w:sz="8" w:space="0"/>
              <w:right w:val="single" w:color="000000" w:sz="8" w:space="0"/>
            </w:tcBorders>
            <w:tcMar>
              <w:top w:w="0" w:type="dxa"/>
              <w:left w:w="95" w:type="dxa"/>
              <w:bottom w:w="0" w:type="dxa"/>
              <w:right w:w="95" w:type="dxa"/>
            </w:tcMar>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pPr>
            <w:r>
              <w:rPr>
                <w:rFonts w:hint="eastAsia"/>
                <w:b/>
                <w:bCs/>
                <w:lang w:eastAsia="zh-CN"/>
              </w:rPr>
              <w:t>入学统考</w:t>
            </w:r>
            <w:r>
              <w:rPr>
                <w:rFonts w:hint="eastAsia"/>
                <w:b/>
                <w:bCs/>
              </w:rPr>
              <w:t>科目</w:t>
            </w:r>
          </w:p>
        </w:tc>
      </w:tr>
      <w:tr>
        <w:tblPrEx>
          <w:tblCellMar>
            <w:top w:w="15" w:type="dxa"/>
            <w:left w:w="15" w:type="dxa"/>
            <w:bottom w:w="15" w:type="dxa"/>
            <w:right w:w="15" w:type="dxa"/>
          </w:tblCellMar>
        </w:tblPrEx>
        <w:trPr>
          <w:trHeight w:val="454" w:hRule="atLeast"/>
          <w:jc w:val="center"/>
        </w:trPr>
        <w:tc>
          <w:tcPr>
            <w:tcW w:w="704" w:type="dxa"/>
            <w:tcBorders>
              <w:top w:val="nil"/>
              <w:left w:val="single" w:color="000000" w:sz="8" w:space="0"/>
              <w:bottom w:val="single" w:color="000000" w:sz="8" w:space="0"/>
              <w:right w:val="single" w:color="000000" w:sz="8" w:space="0"/>
            </w:tcBorders>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cs="宋体" w:asciiTheme="majorEastAsia" w:hAnsiTheme="majorEastAsia" w:eastAsiaTheme="majorEastAsia"/>
                <w:color w:val="302F2F"/>
                <w:kern w:val="0"/>
                <w:sz w:val="22"/>
              </w:rPr>
            </w:pPr>
            <w:r>
              <w:rPr>
                <w:rFonts w:hint="eastAsia" w:cs="宋体" w:asciiTheme="majorEastAsia" w:hAnsiTheme="majorEastAsia" w:eastAsiaTheme="majorEastAsia"/>
                <w:color w:val="302F2F"/>
                <w:kern w:val="0"/>
                <w:sz w:val="22"/>
              </w:rPr>
              <w:t>1</w:t>
            </w:r>
          </w:p>
        </w:tc>
        <w:tc>
          <w:tcPr>
            <w:tcW w:w="2525" w:type="dxa"/>
            <w:tcBorders>
              <w:top w:val="nil"/>
              <w:left w:val="nil"/>
              <w:bottom w:val="single" w:color="000000" w:sz="8" w:space="0"/>
              <w:right w:val="single" w:color="000000" w:sz="8" w:space="0"/>
            </w:tcBorders>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cs="宋体" w:asciiTheme="majorEastAsia" w:hAnsiTheme="majorEastAsia" w:eastAsiaTheme="majorEastAsia"/>
                <w:color w:val="302F2F"/>
                <w:kern w:val="0"/>
                <w:sz w:val="22"/>
              </w:rPr>
            </w:pPr>
            <w:r>
              <w:rPr>
                <w:rFonts w:hint="eastAsia" w:cs="宋体" w:asciiTheme="majorEastAsia" w:hAnsiTheme="majorEastAsia" w:eastAsiaTheme="majorEastAsia"/>
                <w:color w:val="302F2F"/>
                <w:kern w:val="0"/>
                <w:sz w:val="22"/>
              </w:rPr>
              <w:t>大数据与会计</w:t>
            </w:r>
          </w:p>
        </w:tc>
        <w:tc>
          <w:tcPr>
            <w:tcW w:w="1785" w:type="dxa"/>
            <w:vMerge w:val="restart"/>
            <w:tcBorders>
              <w:top w:val="nil"/>
              <w:left w:val="nil"/>
              <w:right w:val="single" w:color="000000" w:sz="8" w:space="0"/>
            </w:tcBorders>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cs="宋体" w:asciiTheme="majorEastAsia" w:hAnsiTheme="majorEastAsia" w:eastAsiaTheme="majorEastAsia"/>
                <w:color w:val="302F2F"/>
                <w:kern w:val="0"/>
                <w:sz w:val="22"/>
              </w:rPr>
            </w:pPr>
            <w:r>
              <w:rPr>
                <w:rFonts w:hint="eastAsia" w:cs="宋体" w:asciiTheme="majorEastAsia" w:hAnsiTheme="majorEastAsia" w:eastAsiaTheme="majorEastAsia"/>
                <w:color w:val="302F2F"/>
                <w:kern w:val="0"/>
                <w:sz w:val="22"/>
              </w:rPr>
              <w:t>2200</w:t>
            </w:r>
          </w:p>
        </w:tc>
        <w:tc>
          <w:tcPr>
            <w:tcW w:w="1589" w:type="dxa"/>
            <w:vMerge w:val="restart"/>
            <w:tcBorders>
              <w:top w:val="nil"/>
              <w:left w:val="nil"/>
              <w:right w:val="single" w:color="000000" w:sz="8" w:space="0"/>
            </w:tcBorders>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cs="宋体" w:asciiTheme="majorEastAsia" w:hAnsiTheme="majorEastAsia" w:eastAsiaTheme="majorEastAsia"/>
                <w:color w:val="302F2F"/>
                <w:kern w:val="0"/>
                <w:sz w:val="22"/>
              </w:rPr>
            </w:pPr>
            <w:r>
              <w:rPr>
                <w:rFonts w:hint="eastAsia" w:cs="宋体" w:asciiTheme="majorEastAsia" w:hAnsiTheme="majorEastAsia" w:eastAsiaTheme="majorEastAsia"/>
                <w:color w:val="302F2F"/>
                <w:kern w:val="0"/>
                <w:sz w:val="22"/>
              </w:rPr>
              <w:t>文史/理工类</w:t>
            </w:r>
          </w:p>
        </w:tc>
        <w:tc>
          <w:tcPr>
            <w:tcW w:w="2836" w:type="dxa"/>
            <w:vMerge w:val="restart"/>
            <w:tcBorders>
              <w:top w:val="nil"/>
              <w:left w:val="nil"/>
              <w:right w:val="single" w:color="000000" w:sz="8" w:space="0"/>
            </w:tcBorders>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cs="宋体" w:asciiTheme="majorEastAsia" w:hAnsiTheme="majorEastAsia" w:eastAsiaTheme="majorEastAsia"/>
                <w:color w:val="302F2F"/>
                <w:kern w:val="0"/>
                <w:sz w:val="22"/>
                <w:lang w:eastAsia="zh-CN"/>
              </w:rPr>
            </w:pPr>
            <w:r>
              <w:rPr>
                <w:rFonts w:hint="eastAsia" w:cs="宋体" w:asciiTheme="majorEastAsia" w:hAnsiTheme="majorEastAsia" w:eastAsiaTheme="majorEastAsia"/>
                <w:color w:val="302F2F"/>
                <w:kern w:val="0"/>
                <w:sz w:val="22"/>
              </w:rPr>
              <w:t>语文、数学、外语</w:t>
            </w:r>
          </w:p>
        </w:tc>
      </w:tr>
      <w:tr>
        <w:tblPrEx>
          <w:tblCellMar>
            <w:top w:w="15" w:type="dxa"/>
            <w:left w:w="15" w:type="dxa"/>
            <w:bottom w:w="15" w:type="dxa"/>
            <w:right w:w="15" w:type="dxa"/>
          </w:tblCellMar>
        </w:tblPrEx>
        <w:trPr>
          <w:trHeight w:val="454" w:hRule="atLeast"/>
          <w:jc w:val="center"/>
        </w:trPr>
        <w:tc>
          <w:tcPr>
            <w:tcW w:w="704" w:type="dxa"/>
            <w:tcBorders>
              <w:top w:val="nil"/>
              <w:left w:val="single" w:color="000000" w:sz="8" w:space="0"/>
              <w:bottom w:val="single" w:color="000000" w:sz="8" w:space="0"/>
              <w:right w:val="single" w:color="000000" w:sz="8" w:space="0"/>
            </w:tcBorders>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cs="宋体" w:asciiTheme="majorEastAsia" w:hAnsiTheme="majorEastAsia" w:eastAsiaTheme="majorEastAsia"/>
                <w:color w:val="302F2F"/>
                <w:kern w:val="0"/>
                <w:sz w:val="22"/>
              </w:rPr>
            </w:pPr>
            <w:r>
              <w:rPr>
                <w:rFonts w:hint="eastAsia" w:cs="宋体" w:asciiTheme="majorEastAsia" w:hAnsiTheme="majorEastAsia" w:eastAsiaTheme="majorEastAsia"/>
                <w:color w:val="302F2F"/>
                <w:kern w:val="0"/>
                <w:sz w:val="22"/>
              </w:rPr>
              <w:t>2</w:t>
            </w:r>
          </w:p>
        </w:tc>
        <w:tc>
          <w:tcPr>
            <w:tcW w:w="2525" w:type="dxa"/>
            <w:tcBorders>
              <w:top w:val="nil"/>
              <w:left w:val="nil"/>
              <w:bottom w:val="single" w:color="000000" w:sz="8" w:space="0"/>
              <w:right w:val="single" w:color="000000" w:sz="8" w:space="0"/>
            </w:tcBorders>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cs="宋体" w:asciiTheme="majorEastAsia" w:hAnsiTheme="majorEastAsia" w:eastAsiaTheme="majorEastAsia"/>
                <w:color w:val="302F2F"/>
                <w:kern w:val="0"/>
                <w:sz w:val="22"/>
              </w:rPr>
            </w:pPr>
            <w:r>
              <w:rPr>
                <w:rFonts w:hint="eastAsia" w:cs="宋体" w:asciiTheme="majorEastAsia" w:hAnsiTheme="majorEastAsia" w:eastAsiaTheme="majorEastAsia"/>
                <w:color w:val="302F2F"/>
                <w:kern w:val="0"/>
                <w:sz w:val="22"/>
              </w:rPr>
              <w:t>工商企业管理</w:t>
            </w:r>
          </w:p>
        </w:tc>
        <w:tc>
          <w:tcPr>
            <w:tcW w:w="1785" w:type="dxa"/>
            <w:vMerge w:val="continue"/>
            <w:tcBorders>
              <w:left w:val="nil"/>
              <w:bottom w:val="single" w:color="000000" w:sz="8" w:space="0"/>
              <w:right w:val="single" w:color="000000" w:sz="8" w:space="0"/>
            </w:tcBorders>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cs="宋体" w:asciiTheme="majorEastAsia" w:hAnsiTheme="majorEastAsia" w:eastAsiaTheme="majorEastAsia"/>
                <w:color w:val="302F2F"/>
                <w:kern w:val="0"/>
                <w:sz w:val="22"/>
              </w:rPr>
            </w:pPr>
          </w:p>
        </w:tc>
        <w:tc>
          <w:tcPr>
            <w:tcW w:w="1589" w:type="dxa"/>
            <w:vMerge w:val="continue"/>
            <w:tcBorders>
              <w:left w:val="nil"/>
              <w:right w:val="single" w:color="000000" w:sz="8" w:space="0"/>
            </w:tcBorders>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cs="宋体" w:asciiTheme="majorEastAsia" w:hAnsiTheme="majorEastAsia" w:eastAsiaTheme="majorEastAsia"/>
                <w:color w:val="302F2F"/>
                <w:kern w:val="0"/>
                <w:sz w:val="22"/>
              </w:rPr>
            </w:pPr>
          </w:p>
        </w:tc>
        <w:tc>
          <w:tcPr>
            <w:tcW w:w="2836" w:type="dxa"/>
            <w:vMerge w:val="continue"/>
            <w:tcBorders>
              <w:left w:val="nil"/>
              <w:right w:val="single" w:color="000000" w:sz="8" w:space="0"/>
            </w:tcBorders>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cs="宋体" w:asciiTheme="majorEastAsia" w:hAnsiTheme="majorEastAsia" w:eastAsiaTheme="majorEastAsia"/>
                <w:color w:val="302F2F"/>
                <w:kern w:val="0"/>
                <w:sz w:val="22"/>
              </w:rPr>
            </w:pPr>
          </w:p>
        </w:tc>
      </w:tr>
      <w:tr>
        <w:tblPrEx>
          <w:tblCellMar>
            <w:top w:w="15" w:type="dxa"/>
            <w:left w:w="15" w:type="dxa"/>
            <w:bottom w:w="15" w:type="dxa"/>
            <w:right w:w="15" w:type="dxa"/>
          </w:tblCellMar>
        </w:tblPrEx>
        <w:trPr>
          <w:trHeight w:val="454" w:hRule="atLeast"/>
          <w:jc w:val="center"/>
        </w:trPr>
        <w:tc>
          <w:tcPr>
            <w:tcW w:w="704" w:type="dxa"/>
            <w:tcBorders>
              <w:top w:val="nil"/>
              <w:left w:val="single" w:color="000000" w:sz="8" w:space="0"/>
              <w:bottom w:val="single" w:color="000000" w:sz="8" w:space="0"/>
              <w:right w:val="single" w:color="000000" w:sz="8" w:space="0"/>
            </w:tcBorders>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cs="宋体" w:asciiTheme="majorEastAsia" w:hAnsiTheme="majorEastAsia" w:eastAsiaTheme="majorEastAsia"/>
                <w:color w:val="302F2F"/>
                <w:kern w:val="0"/>
                <w:sz w:val="22"/>
              </w:rPr>
            </w:pPr>
            <w:r>
              <w:rPr>
                <w:rFonts w:hint="eastAsia" w:cs="宋体" w:asciiTheme="majorEastAsia" w:hAnsiTheme="majorEastAsia" w:eastAsiaTheme="majorEastAsia"/>
                <w:color w:val="302F2F"/>
                <w:kern w:val="0"/>
                <w:sz w:val="22"/>
              </w:rPr>
              <w:t>3</w:t>
            </w:r>
          </w:p>
        </w:tc>
        <w:tc>
          <w:tcPr>
            <w:tcW w:w="2525" w:type="dxa"/>
            <w:tcBorders>
              <w:top w:val="nil"/>
              <w:left w:val="nil"/>
              <w:bottom w:val="single" w:color="000000" w:sz="8" w:space="0"/>
              <w:right w:val="single" w:color="000000" w:sz="8" w:space="0"/>
            </w:tcBorders>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cs="宋体" w:asciiTheme="majorEastAsia" w:hAnsiTheme="majorEastAsia" w:eastAsiaTheme="majorEastAsia"/>
                <w:color w:val="302F2F"/>
                <w:kern w:val="0"/>
                <w:sz w:val="22"/>
              </w:rPr>
            </w:pPr>
            <w:r>
              <w:rPr>
                <w:rFonts w:hint="eastAsia" w:cs="宋体" w:asciiTheme="majorEastAsia" w:hAnsiTheme="majorEastAsia" w:eastAsiaTheme="majorEastAsia"/>
                <w:color w:val="302F2F"/>
                <w:kern w:val="0"/>
                <w:sz w:val="22"/>
              </w:rPr>
              <w:t>学前教育</w:t>
            </w:r>
          </w:p>
        </w:tc>
        <w:tc>
          <w:tcPr>
            <w:tcW w:w="1785" w:type="dxa"/>
            <w:tcBorders>
              <w:top w:val="nil"/>
              <w:left w:val="nil"/>
              <w:bottom w:val="single" w:color="000000" w:sz="8" w:space="0"/>
              <w:right w:val="single" w:color="000000" w:sz="8" w:space="0"/>
            </w:tcBorders>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cs="宋体" w:asciiTheme="majorEastAsia" w:hAnsiTheme="majorEastAsia" w:eastAsiaTheme="majorEastAsia"/>
                <w:color w:val="302F2F"/>
                <w:kern w:val="0"/>
                <w:sz w:val="22"/>
              </w:rPr>
            </w:pPr>
            <w:r>
              <w:rPr>
                <w:rFonts w:hint="eastAsia" w:cs="宋体" w:asciiTheme="majorEastAsia" w:hAnsiTheme="majorEastAsia" w:eastAsiaTheme="majorEastAsia"/>
                <w:color w:val="302F2F"/>
                <w:kern w:val="0"/>
                <w:sz w:val="22"/>
              </w:rPr>
              <w:t>2000</w:t>
            </w:r>
          </w:p>
        </w:tc>
        <w:tc>
          <w:tcPr>
            <w:tcW w:w="1589" w:type="dxa"/>
            <w:vMerge w:val="continue"/>
            <w:tcBorders>
              <w:left w:val="nil"/>
              <w:bottom w:val="single" w:color="000000" w:sz="8" w:space="0"/>
              <w:right w:val="single" w:color="000000" w:sz="8" w:space="0"/>
            </w:tcBorders>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cs="宋体" w:asciiTheme="majorEastAsia" w:hAnsiTheme="majorEastAsia" w:eastAsiaTheme="majorEastAsia"/>
                <w:color w:val="302F2F"/>
                <w:kern w:val="0"/>
                <w:sz w:val="22"/>
              </w:rPr>
            </w:pPr>
          </w:p>
        </w:tc>
        <w:tc>
          <w:tcPr>
            <w:tcW w:w="2836" w:type="dxa"/>
            <w:vMerge w:val="continue"/>
            <w:tcBorders>
              <w:left w:val="nil"/>
              <w:right w:val="single" w:color="000000" w:sz="8" w:space="0"/>
            </w:tcBorders>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cs="宋体" w:asciiTheme="majorEastAsia" w:hAnsiTheme="majorEastAsia" w:eastAsiaTheme="majorEastAsia"/>
                <w:color w:val="302F2F"/>
                <w:kern w:val="0"/>
                <w:sz w:val="22"/>
              </w:rPr>
            </w:pPr>
          </w:p>
        </w:tc>
      </w:tr>
      <w:tr>
        <w:tblPrEx>
          <w:tblCellMar>
            <w:top w:w="15" w:type="dxa"/>
            <w:left w:w="15" w:type="dxa"/>
            <w:bottom w:w="15" w:type="dxa"/>
            <w:right w:w="15" w:type="dxa"/>
          </w:tblCellMar>
        </w:tblPrEx>
        <w:trPr>
          <w:trHeight w:val="454" w:hRule="atLeast"/>
          <w:jc w:val="center"/>
        </w:trPr>
        <w:tc>
          <w:tcPr>
            <w:tcW w:w="704" w:type="dxa"/>
            <w:tcBorders>
              <w:top w:val="nil"/>
              <w:left w:val="single" w:color="000000" w:sz="8" w:space="0"/>
              <w:bottom w:val="single" w:color="000000" w:sz="8" w:space="0"/>
              <w:right w:val="single" w:color="000000" w:sz="8" w:space="0"/>
            </w:tcBorders>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cs="宋体" w:asciiTheme="majorEastAsia" w:hAnsiTheme="majorEastAsia" w:eastAsiaTheme="majorEastAsia"/>
                <w:color w:val="302F2F"/>
                <w:kern w:val="0"/>
                <w:sz w:val="22"/>
              </w:rPr>
            </w:pPr>
            <w:r>
              <w:rPr>
                <w:rFonts w:hint="eastAsia" w:cs="宋体" w:asciiTheme="majorEastAsia" w:hAnsiTheme="majorEastAsia" w:eastAsiaTheme="majorEastAsia"/>
                <w:color w:val="302F2F"/>
                <w:kern w:val="0"/>
                <w:sz w:val="22"/>
              </w:rPr>
              <w:t>4</w:t>
            </w:r>
          </w:p>
        </w:tc>
        <w:tc>
          <w:tcPr>
            <w:tcW w:w="2525" w:type="dxa"/>
            <w:tcBorders>
              <w:top w:val="nil"/>
              <w:left w:val="nil"/>
              <w:bottom w:val="single" w:color="000000" w:sz="8" w:space="0"/>
              <w:right w:val="single" w:color="000000" w:sz="8" w:space="0"/>
            </w:tcBorders>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cs="宋体" w:asciiTheme="majorEastAsia" w:hAnsiTheme="majorEastAsia" w:eastAsiaTheme="majorEastAsia"/>
                <w:color w:val="302F2F"/>
                <w:kern w:val="0"/>
                <w:sz w:val="22"/>
              </w:rPr>
            </w:pPr>
            <w:r>
              <w:rPr>
                <w:rFonts w:hint="eastAsia" w:cs="宋体" w:asciiTheme="majorEastAsia" w:hAnsiTheme="majorEastAsia" w:eastAsiaTheme="majorEastAsia"/>
                <w:color w:val="302F2F"/>
                <w:kern w:val="0"/>
                <w:sz w:val="22"/>
              </w:rPr>
              <w:t>电气自动化技术</w:t>
            </w:r>
          </w:p>
        </w:tc>
        <w:tc>
          <w:tcPr>
            <w:tcW w:w="1785" w:type="dxa"/>
            <w:vMerge w:val="restart"/>
            <w:tcBorders>
              <w:top w:val="nil"/>
              <w:left w:val="nil"/>
              <w:right w:val="single" w:color="000000" w:sz="8" w:space="0"/>
            </w:tcBorders>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cs="宋体" w:asciiTheme="majorEastAsia" w:hAnsiTheme="majorEastAsia" w:eastAsiaTheme="majorEastAsia"/>
                <w:color w:val="302F2F"/>
                <w:kern w:val="0"/>
                <w:sz w:val="22"/>
              </w:rPr>
            </w:pPr>
            <w:r>
              <w:rPr>
                <w:rFonts w:hint="eastAsia" w:cs="宋体" w:asciiTheme="majorEastAsia" w:hAnsiTheme="majorEastAsia" w:eastAsiaTheme="majorEastAsia"/>
                <w:color w:val="302F2F"/>
                <w:kern w:val="0"/>
                <w:sz w:val="22"/>
              </w:rPr>
              <w:t>2200</w:t>
            </w:r>
          </w:p>
        </w:tc>
        <w:tc>
          <w:tcPr>
            <w:tcW w:w="1589" w:type="dxa"/>
            <w:vMerge w:val="restart"/>
            <w:tcBorders>
              <w:top w:val="nil"/>
              <w:left w:val="nil"/>
              <w:right w:val="single" w:color="000000" w:sz="8" w:space="0"/>
            </w:tcBorders>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cs="宋体" w:asciiTheme="majorEastAsia" w:hAnsiTheme="majorEastAsia" w:eastAsiaTheme="majorEastAsia"/>
                <w:color w:val="302F2F"/>
                <w:kern w:val="0"/>
                <w:sz w:val="22"/>
              </w:rPr>
            </w:pPr>
            <w:r>
              <w:rPr>
                <w:rFonts w:hint="eastAsia" w:cs="宋体" w:asciiTheme="majorEastAsia" w:hAnsiTheme="majorEastAsia" w:eastAsiaTheme="majorEastAsia"/>
                <w:color w:val="302F2F"/>
                <w:kern w:val="0"/>
                <w:sz w:val="22"/>
              </w:rPr>
              <w:t>理工类</w:t>
            </w:r>
          </w:p>
        </w:tc>
        <w:tc>
          <w:tcPr>
            <w:tcW w:w="2836" w:type="dxa"/>
            <w:vMerge w:val="continue"/>
            <w:tcBorders>
              <w:left w:val="nil"/>
              <w:right w:val="single" w:color="000000" w:sz="8" w:space="0"/>
            </w:tcBorders>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cs="宋体" w:asciiTheme="majorEastAsia" w:hAnsiTheme="majorEastAsia" w:eastAsiaTheme="majorEastAsia"/>
                <w:color w:val="302F2F"/>
                <w:kern w:val="0"/>
                <w:sz w:val="22"/>
              </w:rPr>
            </w:pPr>
          </w:p>
        </w:tc>
      </w:tr>
      <w:tr>
        <w:tblPrEx>
          <w:tblCellMar>
            <w:top w:w="15" w:type="dxa"/>
            <w:left w:w="15" w:type="dxa"/>
            <w:bottom w:w="15" w:type="dxa"/>
            <w:right w:w="15" w:type="dxa"/>
          </w:tblCellMar>
        </w:tblPrEx>
        <w:trPr>
          <w:trHeight w:val="454" w:hRule="atLeast"/>
          <w:jc w:val="center"/>
        </w:trPr>
        <w:tc>
          <w:tcPr>
            <w:tcW w:w="704" w:type="dxa"/>
            <w:tcBorders>
              <w:top w:val="nil"/>
              <w:left w:val="single" w:color="000000" w:sz="8" w:space="0"/>
              <w:bottom w:val="single" w:color="000000" w:sz="8" w:space="0"/>
              <w:right w:val="single" w:color="000000" w:sz="8" w:space="0"/>
            </w:tcBorders>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cs="宋体" w:asciiTheme="majorEastAsia" w:hAnsiTheme="majorEastAsia" w:eastAsiaTheme="majorEastAsia"/>
                <w:color w:val="302F2F"/>
                <w:kern w:val="0"/>
                <w:sz w:val="22"/>
              </w:rPr>
            </w:pPr>
            <w:r>
              <w:rPr>
                <w:rFonts w:hint="eastAsia" w:cs="宋体" w:asciiTheme="majorEastAsia" w:hAnsiTheme="majorEastAsia" w:eastAsiaTheme="majorEastAsia"/>
                <w:color w:val="302F2F"/>
                <w:kern w:val="0"/>
                <w:sz w:val="22"/>
              </w:rPr>
              <w:t>5</w:t>
            </w:r>
          </w:p>
        </w:tc>
        <w:tc>
          <w:tcPr>
            <w:tcW w:w="2525" w:type="dxa"/>
            <w:tcBorders>
              <w:top w:val="nil"/>
              <w:left w:val="nil"/>
              <w:bottom w:val="single" w:color="000000" w:sz="8" w:space="0"/>
              <w:right w:val="single" w:color="000000" w:sz="8" w:space="0"/>
            </w:tcBorders>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cs="宋体" w:asciiTheme="majorEastAsia" w:hAnsiTheme="majorEastAsia" w:eastAsiaTheme="majorEastAsia"/>
                <w:color w:val="302F2F"/>
                <w:kern w:val="0"/>
                <w:sz w:val="22"/>
              </w:rPr>
            </w:pPr>
            <w:r>
              <w:rPr>
                <w:rFonts w:hint="eastAsia" w:cs="宋体" w:asciiTheme="majorEastAsia" w:hAnsiTheme="majorEastAsia" w:eastAsiaTheme="majorEastAsia"/>
                <w:color w:val="302F2F"/>
                <w:kern w:val="0"/>
                <w:sz w:val="22"/>
              </w:rPr>
              <w:t>机械制造及自动化</w:t>
            </w:r>
          </w:p>
        </w:tc>
        <w:tc>
          <w:tcPr>
            <w:tcW w:w="1785" w:type="dxa"/>
            <w:vMerge w:val="continue"/>
            <w:tcBorders>
              <w:left w:val="nil"/>
              <w:bottom w:val="single" w:color="000000" w:sz="8" w:space="0"/>
              <w:right w:val="single" w:color="000000" w:sz="8" w:space="0"/>
            </w:tcBorders>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cs="宋体" w:asciiTheme="majorEastAsia" w:hAnsiTheme="majorEastAsia" w:eastAsiaTheme="majorEastAsia"/>
                <w:color w:val="302F2F"/>
                <w:kern w:val="0"/>
                <w:sz w:val="22"/>
              </w:rPr>
            </w:pPr>
          </w:p>
        </w:tc>
        <w:tc>
          <w:tcPr>
            <w:tcW w:w="1589" w:type="dxa"/>
            <w:vMerge w:val="continue"/>
            <w:tcBorders>
              <w:left w:val="nil"/>
              <w:bottom w:val="single" w:color="000000" w:sz="8" w:space="0"/>
              <w:right w:val="single" w:color="000000" w:sz="8" w:space="0"/>
            </w:tcBorders>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cs="宋体" w:asciiTheme="majorEastAsia" w:hAnsiTheme="majorEastAsia" w:eastAsiaTheme="majorEastAsia"/>
                <w:color w:val="302F2F"/>
                <w:kern w:val="0"/>
                <w:sz w:val="22"/>
              </w:rPr>
            </w:pPr>
          </w:p>
        </w:tc>
        <w:tc>
          <w:tcPr>
            <w:tcW w:w="2836" w:type="dxa"/>
            <w:vMerge w:val="continue"/>
            <w:tcBorders>
              <w:left w:val="nil"/>
              <w:bottom w:val="single" w:color="000000" w:sz="8" w:space="0"/>
              <w:right w:val="single" w:color="000000" w:sz="8" w:space="0"/>
            </w:tcBorders>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cs="宋体" w:asciiTheme="majorEastAsia" w:hAnsiTheme="majorEastAsia" w:eastAsiaTheme="majorEastAsia"/>
                <w:color w:val="302F2F"/>
                <w:kern w:val="0"/>
                <w:sz w:val="22"/>
              </w:rPr>
            </w:pPr>
          </w:p>
        </w:tc>
      </w:tr>
    </w:tbl>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Theme="minorEastAsia"/>
          <w:sz w:val="24"/>
          <w:szCs w:val="24"/>
          <w:lang w:eastAsia="zh-CN"/>
        </w:rPr>
      </w:pPr>
      <w:r>
        <w:rPr>
          <w:rFonts w:hint="eastAsia" w:eastAsiaTheme="minorEastAsia"/>
          <w:sz w:val="24"/>
          <w:szCs w:val="24"/>
          <w:lang w:eastAsia="zh-CN"/>
        </w:rPr>
        <w:t>注：1.招生专业如有变化，以山东省教育招生考试院公布内容为准。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eastAsiaTheme="minorEastAsia"/>
          <w:sz w:val="24"/>
          <w:szCs w:val="24"/>
          <w:lang w:eastAsia="zh-CN"/>
        </w:rPr>
      </w:pPr>
      <w:r>
        <w:rPr>
          <w:rFonts w:hint="eastAsia" w:eastAsiaTheme="minorEastAsia"/>
          <w:sz w:val="24"/>
          <w:szCs w:val="24"/>
          <w:lang w:eastAsia="zh-CN"/>
        </w:rPr>
        <w:t>2.入学考试每科满分150分，满分450分，高起本满分600分。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eastAsiaTheme="minorEastAsia"/>
          <w:sz w:val="24"/>
          <w:szCs w:val="24"/>
          <w:lang w:eastAsia="zh-CN"/>
        </w:rPr>
      </w:pPr>
      <w:r>
        <w:rPr>
          <w:rFonts w:hint="eastAsia" w:eastAsiaTheme="minorEastAsia"/>
          <w:sz w:val="24"/>
          <w:szCs w:val="24"/>
          <w:lang w:eastAsia="zh-CN"/>
        </w:rPr>
        <w:t>3.高起专学制2.5年，学籍注册后3.5年有效；高起本学制5年，学籍注册后6年有效；专升本学制2.5年，学籍注册后3.5年有效。</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黑体" w:hAnsi="黑体" w:eastAsia="黑体" w:cs="黑体"/>
          <w:sz w:val="28"/>
          <w:szCs w:val="28"/>
          <w:lang w:eastAsia="zh-CN"/>
        </w:rPr>
      </w:pPr>
      <w:r>
        <w:rPr>
          <w:rFonts w:hint="eastAsia" w:ascii="黑体" w:hAnsi="黑体" w:eastAsia="黑体" w:cs="黑体"/>
          <w:sz w:val="28"/>
          <w:szCs w:val="28"/>
          <w:lang w:eastAsia="zh-CN"/>
        </w:rPr>
        <w:t>四、报考说明</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eastAsiaTheme="minorEastAsia"/>
          <w:b/>
          <w:bCs/>
          <w:sz w:val="24"/>
          <w:szCs w:val="24"/>
          <w:lang w:val="en-US" w:eastAsia="zh-CN"/>
        </w:rPr>
      </w:pPr>
      <w:r>
        <w:rPr>
          <w:rFonts w:hint="default" w:eastAsiaTheme="minorEastAsia"/>
          <w:b/>
          <w:bCs/>
          <w:sz w:val="24"/>
          <w:szCs w:val="24"/>
          <w:lang w:val="en-US" w:eastAsia="zh-CN"/>
        </w:rPr>
        <w:t>（一）报考条件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eastAsiaTheme="minorEastAsia"/>
          <w:sz w:val="24"/>
          <w:szCs w:val="24"/>
          <w:lang w:val="en-US" w:eastAsia="zh-CN"/>
        </w:rPr>
      </w:pPr>
      <w:r>
        <w:rPr>
          <w:rFonts w:hint="default" w:eastAsiaTheme="minorEastAsia"/>
          <w:sz w:val="24"/>
          <w:szCs w:val="24"/>
          <w:lang w:val="en-US" w:eastAsia="zh-CN"/>
        </w:rPr>
        <w:t>报考高中起点专科、本科考生必须取得高级中等教育学校毕业证书或具有同等学力。</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eastAsiaTheme="minorEastAsia"/>
          <w:sz w:val="24"/>
          <w:szCs w:val="24"/>
          <w:lang w:val="en-US" w:eastAsia="zh-CN"/>
        </w:rPr>
      </w:pPr>
      <w:r>
        <w:rPr>
          <w:rFonts w:hint="default" w:eastAsiaTheme="minorEastAsia"/>
          <w:sz w:val="24"/>
          <w:szCs w:val="24"/>
          <w:lang w:val="en-US" w:eastAsia="zh-CN"/>
        </w:rPr>
        <w:t>报考专科起点本科考生必须取得经教育部审定核准的国民教育系列高等学校、高等教育自学考试机构颁发的专科毕业证书、本科结业证书或以上证书的人员（学信网可查）。</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eastAsiaTheme="minorEastAsia"/>
          <w:b/>
          <w:bCs/>
          <w:sz w:val="24"/>
          <w:szCs w:val="24"/>
          <w:lang w:val="en-US" w:eastAsia="zh-CN"/>
        </w:rPr>
      </w:pPr>
      <w:r>
        <w:rPr>
          <w:rFonts w:hint="default" w:eastAsiaTheme="minorEastAsia"/>
          <w:b/>
          <w:bCs/>
          <w:sz w:val="24"/>
          <w:szCs w:val="24"/>
          <w:lang w:val="en-US" w:eastAsia="zh-CN"/>
        </w:rPr>
        <w:t xml:space="preserve">（二）报名及考试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eastAsiaTheme="minorEastAsia"/>
          <w:sz w:val="24"/>
          <w:szCs w:val="24"/>
          <w:lang w:val="en-US" w:eastAsia="zh-CN"/>
        </w:rPr>
      </w:pPr>
      <w:r>
        <w:rPr>
          <w:rFonts w:hint="default" w:eastAsiaTheme="minorEastAsia"/>
          <w:sz w:val="24"/>
          <w:szCs w:val="24"/>
          <w:lang w:val="en-US" w:eastAsia="zh-CN"/>
        </w:rPr>
        <w:t>招生简章发布之日起到潍坊学院继续教育学院及各函授站点咨询预报名。8月中、下旬（以当年省级招生主管部门官网通知为准）登录山东省教育招生考试院网站（http://www.sdzk.cn）正式报名</w:t>
      </w:r>
      <w:r>
        <w:rPr>
          <w:rFonts w:hint="default" w:eastAsiaTheme="minorEastAsia"/>
          <w:b/>
          <w:bCs/>
          <w:color w:val="FF0000"/>
          <w:sz w:val="24"/>
          <w:szCs w:val="24"/>
          <w:lang w:val="en-US" w:eastAsia="zh-CN"/>
        </w:rPr>
        <w:t>（潍坊学院学校代码：11067）</w:t>
      </w:r>
      <w:r>
        <w:rPr>
          <w:rFonts w:hint="default" w:eastAsiaTheme="minorEastAsia"/>
          <w:sz w:val="24"/>
          <w:szCs w:val="24"/>
          <w:lang w:val="en-US" w:eastAsia="zh-CN"/>
        </w:rPr>
        <w:t>，并在规定时间内到当地招生办公室指定地点进行信息确认、现场照相（因疫情等原因具体要求以当年省级招生主管部门官网通知为准），信息确认后考生自行网上缴纳报名考试费并打印准考证。10月下旬参加全国统一成人高等教育招生入学考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eastAsiaTheme="minorEastAsia"/>
          <w:sz w:val="24"/>
          <w:szCs w:val="24"/>
          <w:lang w:val="en-US" w:eastAsia="zh-CN"/>
        </w:rPr>
      </w:pPr>
      <w:r>
        <w:rPr>
          <w:rFonts w:hint="default" w:eastAsiaTheme="minorEastAsia"/>
          <w:sz w:val="24"/>
          <w:szCs w:val="24"/>
          <w:lang w:val="en-US" w:eastAsia="zh-CN"/>
        </w:rPr>
        <w:t>报考体育类专业的考生须进行专业技能考试，具体考试安排另行通知。</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eastAsiaTheme="minorEastAsia"/>
          <w:b/>
          <w:bCs/>
          <w:sz w:val="24"/>
          <w:szCs w:val="24"/>
          <w:lang w:val="en-US" w:eastAsia="zh-CN"/>
        </w:rPr>
      </w:pPr>
      <w:r>
        <w:rPr>
          <w:rFonts w:hint="default" w:eastAsiaTheme="minorEastAsia"/>
          <w:b/>
          <w:bCs/>
          <w:sz w:val="24"/>
          <w:szCs w:val="24"/>
          <w:lang w:val="en-US" w:eastAsia="zh-CN"/>
        </w:rPr>
        <w:t>（三）录取及毕业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eastAsiaTheme="minorEastAsia"/>
          <w:sz w:val="24"/>
          <w:szCs w:val="24"/>
          <w:lang w:val="en-US" w:eastAsia="zh-CN"/>
        </w:rPr>
      </w:pPr>
      <w:r>
        <w:rPr>
          <w:rFonts w:hint="default" w:eastAsiaTheme="minorEastAsia"/>
          <w:sz w:val="24"/>
          <w:szCs w:val="24"/>
          <w:lang w:val="en-US" w:eastAsia="zh-CN"/>
        </w:rPr>
        <w:t>在山东省教育招生考试院划定录取最低控制分数线上择优录取，并发放录取通知书。学生学习期满，按教学计划修完全部课程，成绩合格，颁发由教育部电子注册的成人高等教育毕业证书。符合条件的本科毕业生授予成人高等教育学士学位。</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eastAsiaTheme="minorEastAsia"/>
          <w:b/>
          <w:bCs/>
          <w:sz w:val="24"/>
          <w:szCs w:val="24"/>
          <w:lang w:val="en-US" w:eastAsia="zh-CN"/>
        </w:rPr>
      </w:pPr>
      <w:r>
        <w:rPr>
          <w:rFonts w:hint="default" w:eastAsiaTheme="minorEastAsia"/>
          <w:b/>
          <w:bCs/>
          <w:sz w:val="24"/>
          <w:szCs w:val="24"/>
          <w:lang w:val="en-US" w:eastAsia="zh-CN"/>
        </w:rPr>
        <w:t>（四）学习方式及收费标准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eastAsiaTheme="minorEastAsia"/>
          <w:sz w:val="24"/>
          <w:szCs w:val="24"/>
          <w:lang w:val="en-US" w:eastAsia="zh-CN"/>
        </w:rPr>
      </w:pPr>
      <w:r>
        <w:rPr>
          <w:rFonts w:hint="default" w:eastAsiaTheme="minorEastAsia"/>
          <w:sz w:val="24"/>
          <w:szCs w:val="24"/>
          <w:lang w:val="en-US" w:eastAsia="zh-CN"/>
        </w:rPr>
        <w:t>采取线上、线下自主学习和集中面授相结合的方式组织学习。学生通过学校继续教育学院教务教学管理公共服务平台进行学习；学期末（寒暑假），在相应函授站集中面授辅导与考试。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eastAsiaTheme="minorEastAsia"/>
          <w:sz w:val="24"/>
          <w:szCs w:val="24"/>
          <w:lang w:val="en-US" w:eastAsia="zh-CN"/>
        </w:rPr>
      </w:pPr>
      <w:r>
        <w:rPr>
          <w:rFonts w:hint="default" w:eastAsiaTheme="minorEastAsia"/>
          <w:sz w:val="24"/>
          <w:szCs w:val="24"/>
          <w:lang w:val="en-US" w:eastAsia="zh-CN"/>
        </w:rPr>
        <w:t>严格按照省物价局、省财政厅、省教育厅主管部门核定的各专业收费标准收取学费；学费按学年收取；学生在每年3月注册学籍时交纳当学年学费。</w:t>
      </w:r>
      <w:bookmarkStart w:id="0" w:name="_GoBack"/>
      <w:bookmarkEnd w:id="0"/>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482" w:firstLineChars="200"/>
        <w:textAlignment w:val="auto"/>
        <w:rPr>
          <w:rFonts w:hint="default" w:eastAsiaTheme="minorEastAsia"/>
          <w:b/>
          <w:bCs/>
          <w:sz w:val="24"/>
          <w:szCs w:val="24"/>
          <w:lang w:val="en-US" w:eastAsia="zh-CN"/>
        </w:rPr>
      </w:pPr>
      <w:r>
        <w:rPr>
          <w:rFonts w:hint="eastAsia"/>
          <w:b/>
          <w:bCs/>
          <w:sz w:val="24"/>
          <w:szCs w:val="24"/>
          <w:lang w:val="en-US" w:eastAsia="zh-CN"/>
        </w:rPr>
        <w:t>2022年通过省教育厅</w:t>
      </w:r>
      <w:r>
        <w:rPr>
          <w:rFonts w:hint="default" w:eastAsiaTheme="minorEastAsia"/>
          <w:b/>
          <w:bCs/>
          <w:sz w:val="24"/>
          <w:szCs w:val="24"/>
          <w:lang w:val="en-US" w:eastAsia="zh-CN"/>
        </w:rPr>
        <w:t>备案函授站</w:t>
      </w:r>
    </w:p>
    <w:tbl>
      <w:tblPr>
        <w:tblStyle w:val="2"/>
        <w:tblW w:w="9464" w:type="dxa"/>
        <w:jc w:val="center"/>
        <w:tblLayout w:type="fixed"/>
        <w:tblCellMar>
          <w:top w:w="15" w:type="dxa"/>
          <w:left w:w="15" w:type="dxa"/>
          <w:bottom w:w="15" w:type="dxa"/>
          <w:right w:w="15" w:type="dxa"/>
        </w:tblCellMar>
      </w:tblPr>
      <w:tblGrid>
        <w:gridCol w:w="704"/>
        <w:gridCol w:w="3930"/>
        <w:gridCol w:w="733"/>
        <w:gridCol w:w="4097"/>
      </w:tblGrid>
      <w:tr>
        <w:tblPrEx>
          <w:tblCellMar>
            <w:top w:w="15" w:type="dxa"/>
            <w:left w:w="15" w:type="dxa"/>
            <w:bottom w:w="15" w:type="dxa"/>
            <w:right w:w="15" w:type="dxa"/>
          </w:tblCellMar>
        </w:tblPrEx>
        <w:trPr>
          <w:trHeight w:val="487" w:hRule="atLeast"/>
          <w:jc w:val="center"/>
        </w:trPr>
        <w:tc>
          <w:tcPr>
            <w:tcW w:w="704"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cs="宋体" w:asciiTheme="minorEastAsia" w:hAnsiTheme="minorEastAsia"/>
                <w:b/>
                <w:bCs/>
                <w:color w:val="000000"/>
                <w:kern w:val="0"/>
                <w:sz w:val="21"/>
                <w:szCs w:val="21"/>
              </w:rPr>
            </w:pPr>
            <w:r>
              <w:rPr>
                <w:rFonts w:hint="eastAsia" w:cs="宋体" w:asciiTheme="minorEastAsia" w:hAnsiTheme="minorEastAsia"/>
                <w:b/>
                <w:bCs/>
                <w:color w:val="000000"/>
                <w:kern w:val="0"/>
                <w:sz w:val="21"/>
                <w:szCs w:val="21"/>
              </w:rPr>
              <w:t>序号</w:t>
            </w:r>
          </w:p>
        </w:tc>
        <w:tc>
          <w:tcPr>
            <w:tcW w:w="3930"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cs="宋体" w:asciiTheme="minorEastAsia" w:hAnsiTheme="minorEastAsia" w:eastAsiaTheme="minorEastAsia"/>
                <w:b/>
                <w:bCs/>
                <w:color w:val="000000"/>
                <w:kern w:val="0"/>
                <w:sz w:val="21"/>
                <w:szCs w:val="21"/>
                <w:lang w:eastAsia="zh-CN"/>
              </w:rPr>
            </w:pPr>
            <w:r>
              <w:rPr>
                <w:rFonts w:hint="eastAsia" w:cs="宋体" w:asciiTheme="minorEastAsia" w:hAnsiTheme="minorEastAsia"/>
                <w:b/>
                <w:bCs/>
                <w:color w:val="000000"/>
                <w:kern w:val="0"/>
                <w:sz w:val="21"/>
                <w:szCs w:val="21"/>
                <w:lang w:eastAsia="zh-CN"/>
              </w:rPr>
              <w:t>函授站名称</w:t>
            </w:r>
          </w:p>
        </w:tc>
        <w:tc>
          <w:tcPr>
            <w:tcW w:w="733"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cs="宋体" w:asciiTheme="minorEastAsia" w:hAnsiTheme="minorEastAsia" w:eastAsiaTheme="minorEastAsia"/>
                <w:b/>
                <w:bCs/>
                <w:color w:val="000000"/>
                <w:kern w:val="0"/>
                <w:sz w:val="21"/>
                <w:szCs w:val="21"/>
                <w:lang w:eastAsia="zh-CN"/>
              </w:rPr>
            </w:pPr>
            <w:r>
              <w:rPr>
                <w:rFonts w:hint="eastAsia" w:cs="宋体" w:asciiTheme="minorEastAsia" w:hAnsiTheme="minorEastAsia"/>
                <w:b/>
                <w:bCs/>
                <w:color w:val="000000"/>
                <w:kern w:val="0"/>
                <w:sz w:val="21"/>
                <w:szCs w:val="21"/>
                <w:lang w:eastAsia="zh-CN"/>
              </w:rPr>
              <w:t>序号</w:t>
            </w:r>
          </w:p>
        </w:tc>
        <w:tc>
          <w:tcPr>
            <w:tcW w:w="4097"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cs="宋体" w:asciiTheme="minorEastAsia" w:hAnsiTheme="minorEastAsia" w:eastAsiaTheme="minorEastAsia"/>
                <w:b/>
                <w:bCs/>
                <w:color w:val="000000"/>
                <w:kern w:val="0"/>
                <w:sz w:val="21"/>
                <w:szCs w:val="21"/>
                <w:lang w:eastAsia="zh-CN"/>
              </w:rPr>
            </w:pPr>
            <w:r>
              <w:rPr>
                <w:rFonts w:hint="eastAsia" w:cs="宋体" w:asciiTheme="minorEastAsia" w:hAnsiTheme="minorEastAsia"/>
                <w:b/>
                <w:bCs/>
                <w:color w:val="000000"/>
                <w:kern w:val="0"/>
                <w:sz w:val="21"/>
                <w:szCs w:val="21"/>
                <w:lang w:eastAsia="zh-CN"/>
              </w:rPr>
              <w:t>函授站名称</w:t>
            </w:r>
          </w:p>
        </w:tc>
      </w:tr>
      <w:tr>
        <w:tblPrEx>
          <w:tblCellMar>
            <w:top w:w="15" w:type="dxa"/>
            <w:left w:w="15" w:type="dxa"/>
            <w:bottom w:w="15" w:type="dxa"/>
            <w:right w:w="15" w:type="dxa"/>
          </w:tblCellMar>
        </w:tblPrEx>
        <w:trPr>
          <w:trHeight w:val="462" w:hRule="atLeast"/>
          <w:jc w:val="center"/>
        </w:trPr>
        <w:tc>
          <w:tcPr>
            <w:tcW w:w="704"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asciiTheme="minorEastAsia" w:hAnsiTheme="minorEastAsia"/>
                <w:sz w:val="21"/>
                <w:szCs w:val="21"/>
              </w:rPr>
            </w:pPr>
            <w:r>
              <w:rPr>
                <w:rFonts w:hint="eastAsia" w:asciiTheme="minorEastAsia" w:hAnsiTheme="minorEastAsia"/>
                <w:sz w:val="21"/>
                <w:szCs w:val="21"/>
              </w:rPr>
              <w:t>1</w:t>
            </w:r>
          </w:p>
        </w:tc>
        <w:tc>
          <w:tcPr>
            <w:tcW w:w="393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asciiTheme="minorEastAsia" w:hAnsiTheme="minorEastAsia" w:eastAsiaTheme="minorEastAsia" w:cstheme="minorBidi"/>
                <w:kern w:val="2"/>
                <w:sz w:val="21"/>
                <w:szCs w:val="21"/>
                <w:lang w:val="en-US" w:eastAsia="zh-CN" w:bidi="ar-SA"/>
              </w:rPr>
            </w:pPr>
            <w:r>
              <w:rPr>
                <w:rFonts w:hint="eastAsia" w:asciiTheme="minorEastAsia" w:hAnsiTheme="minorEastAsia"/>
                <w:sz w:val="21"/>
                <w:szCs w:val="21"/>
              </w:rPr>
              <w:t>潍坊高新区万学教育培训学校有限公司</w:t>
            </w:r>
          </w:p>
        </w:tc>
        <w:tc>
          <w:tcPr>
            <w:tcW w:w="733"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asciiTheme="minorEastAsia" w:hAnsiTheme="minorEastAsia" w:eastAsiaTheme="minorEastAsia" w:cstheme="minorBidi"/>
                <w:kern w:val="2"/>
                <w:sz w:val="21"/>
                <w:szCs w:val="21"/>
                <w:lang w:val="en-US" w:eastAsia="zh-CN" w:bidi="ar-SA"/>
              </w:rPr>
            </w:pPr>
            <w:r>
              <w:rPr>
                <w:rFonts w:asciiTheme="minorEastAsia" w:hAnsiTheme="minorEastAsia"/>
                <w:sz w:val="21"/>
                <w:szCs w:val="21"/>
              </w:rPr>
              <w:t>11</w:t>
            </w:r>
          </w:p>
        </w:tc>
        <w:tc>
          <w:tcPr>
            <w:tcW w:w="4097"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asciiTheme="minorEastAsia" w:hAnsiTheme="minorEastAsia"/>
                <w:color w:val="000000" w:themeColor="text1"/>
                <w:sz w:val="21"/>
                <w:szCs w:val="21"/>
                <w14:textFill>
                  <w14:solidFill>
                    <w14:schemeClr w14:val="tx1"/>
                  </w14:solidFill>
                </w14:textFill>
              </w:rPr>
            </w:pPr>
            <w:r>
              <w:rPr>
                <w:rFonts w:hint="eastAsia" w:asciiTheme="minorEastAsia" w:hAnsiTheme="minorEastAsia"/>
                <w:sz w:val="21"/>
                <w:szCs w:val="21"/>
              </w:rPr>
              <w:t>济南市槐荫区典中典培训学校</w:t>
            </w:r>
          </w:p>
        </w:tc>
      </w:tr>
      <w:tr>
        <w:tblPrEx>
          <w:tblCellMar>
            <w:top w:w="15" w:type="dxa"/>
            <w:left w:w="15" w:type="dxa"/>
            <w:bottom w:w="15" w:type="dxa"/>
            <w:right w:w="15" w:type="dxa"/>
          </w:tblCellMar>
        </w:tblPrEx>
        <w:trPr>
          <w:trHeight w:val="462" w:hRule="atLeast"/>
          <w:jc w:val="center"/>
        </w:trPr>
        <w:tc>
          <w:tcPr>
            <w:tcW w:w="704"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asciiTheme="minorEastAsia" w:hAnsiTheme="minorEastAsia"/>
                <w:sz w:val="21"/>
                <w:szCs w:val="21"/>
              </w:rPr>
            </w:pPr>
            <w:r>
              <w:rPr>
                <w:rFonts w:hint="eastAsia" w:asciiTheme="minorEastAsia" w:hAnsiTheme="minorEastAsia"/>
                <w:sz w:val="21"/>
                <w:szCs w:val="21"/>
              </w:rPr>
              <w:t>2</w:t>
            </w:r>
          </w:p>
        </w:tc>
        <w:tc>
          <w:tcPr>
            <w:tcW w:w="393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asciiTheme="minorEastAsia" w:hAnsiTheme="minorEastAsia" w:eastAsiaTheme="minorEastAsia" w:cstheme="minorBidi"/>
                <w:kern w:val="2"/>
                <w:sz w:val="21"/>
                <w:szCs w:val="21"/>
                <w:lang w:val="en-US" w:eastAsia="zh-CN" w:bidi="ar-SA"/>
              </w:rPr>
            </w:pPr>
            <w:r>
              <w:rPr>
                <w:rFonts w:hint="eastAsia" w:asciiTheme="minorEastAsia" w:hAnsiTheme="minorEastAsia"/>
                <w:sz w:val="21"/>
                <w:szCs w:val="21"/>
              </w:rPr>
              <w:t>潍坊高新区潍水教育培训学校有限公司</w:t>
            </w:r>
          </w:p>
        </w:tc>
        <w:tc>
          <w:tcPr>
            <w:tcW w:w="733"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asciiTheme="minorEastAsia" w:hAnsiTheme="minorEastAsia" w:eastAsiaTheme="minorEastAsia" w:cstheme="minorBidi"/>
                <w:kern w:val="2"/>
                <w:sz w:val="21"/>
                <w:szCs w:val="21"/>
                <w:lang w:val="en-US" w:eastAsia="zh-CN" w:bidi="ar-SA"/>
              </w:rPr>
            </w:pPr>
            <w:r>
              <w:rPr>
                <w:rFonts w:asciiTheme="minorEastAsia" w:hAnsiTheme="minorEastAsia"/>
                <w:sz w:val="21"/>
                <w:szCs w:val="21"/>
              </w:rPr>
              <w:t>12</w:t>
            </w:r>
          </w:p>
        </w:tc>
        <w:tc>
          <w:tcPr>
            <w:tcW w:w="4097"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asciiTheme="minorEastAsia" w:hAnsiTheme="minorEastAsia" w:eastAsiaTheme="minorEastAsia" w:cstheme="minorBidi"/>
                <w:color w:val="000000" w:themeColor="text1"/>
                <w:kern w:val="2"/>
                <w:sz w:val="21"/>
                <w:szCs w:val="21"/>
                <w:lang w:val="en-US" w:eastAsia="zh-CN" w:bidi="ar-SA"/>
                <w14:textFill>
                  <w14:solidFill>
                    <w14:schemeClr w14:val="tx1"/>
                  </w14:solidFill>
                </w14:textFill>
              </w:rPr>
            </w:pPr>
            <w:r>
              <w:rPr>
                <w:rFonts w:hint="eastAsia" w:asciiTheme="minorEastAsia" w:hAnsiTheme="minorEastAsia"/>
                <w:sz w:val="21"/>
                <w:szCs w:val="21"/>
              </w:rPr>
              <w:t>青岛市即墨区滨海科技培训学校</w:t>
            </w:r>
          </w:p>
        </w:tc>
      </w:tr>
      <w:tr>
        <w:tblPrEx>
          <w:tblCellMar>
            <w:top w:w="15" w:type="dxa"/>
            <w:left w:w="15" w:type="dxa"/>
            <w:bottom w:w="15" w:type="dxa"/>
            <w:right w:w="15" w:type="dxa"/>
          </w:tblCellMar>
        </w:tblPrEx>
        <w:trPr>
          <w:trHeight w:val="462" w:hRule="atLeast"/>
          <w:jc w:val="center"/>
        </w:trPr>
        <w:tc>
          <w:tcPr>
            <w:tcW w:w="704"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asciiTheme="minorEastAsia" w:hAnsiTheme="minorEastAsia"/>
                <w:sz w:val="21"/>
                <w:szCs w:val="21"/>
              </w:rPr>
            </w:pPr>
            <w:r>
              <w:rPr>
                <w:rFonts w:hint="eastAsia" w:asciiTheme="minorEastAsia" w:hAnsiTheme="minorEastAsia"/>
                <w:sz w:val="21"/>
                <w:szCs w:val="21"/>
              </w:rPr>
              <w:t>3</w:t>
            </w:r>
          </w:p>
        </w:tc>
        <w:tc>
          <w:tcPr>
            <w:tcW w:w="393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asciiTheme="minorEastAsia" w:hAnsiTheme="minorEastAsia"/>
                <w:sz w:val="21"/>
                <w:szCs w:val="21"/>
              </w:rPr>
            </w:pPr>
            <w:r>
              <w:rPr>
                <w:rFonts w:hint="eastAsia" w:asciiTheme="minorEastAsia" w:hAnsiTheme="minorEastAsia"/>
                <w:sz w:val="21"/>
                <w:szCs w:val="21"/>
              </w:rPr>
              <w:t>潍坊市奎文区华智教育培训学校</w:t>
            </w:r>
          </w:p>
        </w:tc>
        <w:tc>
          <w:tcPr>
            <w:tcW w:w="733"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asciiTheme="minorEastAsia" w:hAnsiTheme="minorEastAsia" w:eastAsiaTheme="minorEastAsia" w:cstheme="minorBidi"/>
                <w:kern w:val="2"/>
                <w:sz w:val="21"/>
                <w:szCs w:val="21"/>
                <w:lang w:val="en-US" w:eastAsia="zh-CN" w:bidi="ar-SA"/>
              </w:rPr>
            </w:pPr>
            <w:r>
              <w:rPr>
                <w:rFonts w:asciiTheme="minorEastAsia" w:hAnsiTheme="minorEastAsia"/>
                <w:sz w:val="21"/>
                <w:szCs w:val="21"/>
              </w:rPr>
              <w:t>13</w:t>
            </w:r>
          </w:p>
        </w:tc>
        <w:tc>
          <w:tcPr>
            <w:tcW w:w="4097"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asciiTheme="minorEastAsia" w:hAnsiTheme="minorEastAsia" w:eastAsiaTheme="minorEastAsia" w:cstheme="minorBidi"/>
                <w:kern w:val="2"/>
                <w:sz w:val="21"/>
                <w:szCs w:val="21"/>
                <w:lang w:val="en-US" w:eastAsia="zh-CN" w:bidi="ar-SA"/>
              </w:rPr>
            </w:pPr>
            <w:r>
              <w:rPr>
                <w:rFonts w:hint="eastAsia" w:asciiTheme="minorEastAsia" w:hAnsiTheme="minorEastAsia"/>
                <w:sz w:val="21"/>
                <w:szCs w:val="21"/>
              </w:rPr>
              <w:t>青岛太学科技培训学校</w:t>
            </w:r>
          </w:p>
        </w:tc>
      </w:tr>
      <w:tr>
        <w:tblPrEx>
          <w:tblCellMar>
            <w:top w:w="15" w:type="dxa"/>
            <w:left w:w="15" w:type="dxa"/>
            <w:bottom w:w="15" w:type="dxa"/>
            <w:right w:w="15" w:type="dxa"/>
          </w:tblCellMar>
        </w:tblPrEx>
        <w:trPr>
          <w:trHeight w:val="462" w:hRule="atLeast"/>
          <w:jc w:val="center"/>
        </w:trPr>
        <w:tc>
          <w:tcPr>
            <w:tcW w:w="704"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asciiTheme="minorEastAsia" w:hAnsiTheme="minorEastAsia"/>
                <w:sz w:val="21"/>
                <w:szCs w:val="21"/>
              </w:rPr>
            </w:pPr>
            <w:r>
              <w:rPr>
                <w:rFonts w:hint="eastAsia" w:asciiTheme="minorEastAsia" w:hAnsiTheme="minorEastAsia"/>
                <w:sz w:val="21"/>
                <w:szCs w:val="21"/>
              </w:rPr>
              <w:t>4</w:t>
            </w:r>
          </w:p>
        </w:tc>
        <w:tc>
          <w:tcPr>
            <w:tcW w:w="393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asciiTheme="minorEastAsia" w:hAnsiTheme="minorEastAsia" w:eastAsiaTheme="minorEastAsia" w:cstheme="minorBidi"/>
                <w:kern w:val="2"/>
                <w:sz w:val="21"/>
                <w:szCs w:val="21"/>
                <w:lang w:val="en-US" w:eastAsia="zh-CN" w:bidi="ar-SA"/>
              </w:rPr>
            </w:pPr>
            <w:r>
              <w:rPr>
                <w:rFonts w:hint="eastAsia" w:asciiTheme="minorEastAsia" w:hAnsiTheme="minorEastAsia"/>
                <w:sz w:val="21"/>
                <w:szCs w:val="21"/>
              </w:rPr>
              <w:t>潍坊市寒亭区加华培训学校</w:t>
            </w:r>
          </w:p>
        </w:tc>
        <w:tc>
          <w:tcPr>
            <w:tcW w:w="733"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asciiTheme="minorEastAsia" w:hAnsiTheme="minorEastAsia" w:eastAsiaTheme="minorEastAsia" w:cstheme="minorBidi"/>
                <w:kern w:val="2"/>
                <w:sz w:val="21"/>
                <w:szCs w:val="21"/>
                <w:lang w:val="en-US" w:eastAsia="zh-CN" w:bidi="ar-SA"/>
              </w:rPr>
            </w:pPr>
            <w:r>
              <w:rPr>
                <w:rFonts w:asciiTheme="minorEastAsia" w:hAnsiTheme="minorEastAsia"/>
                <w:sz w:val="21"/>
                <w:szCs w:val="21"/>
              </w:rPr>
              <w:t>14</w:t>
            </w:r>
          </w:p>
        </w:tc>
        <w:tc>
          <w:tcPr>
            <w:tcW w:w="4097"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asciiTheme="minorEastAsia" w:hAnsiTheme="minorEastAsia" w:eastAsiaTheme="minorEastAsia" w:cstheme="minorBidi"/>
                <w:kern w:val="2"/>
                <w:sz w:val="21"/>
                <w:szCs w:val="21"/>
                <w:lang w:val="en-US" w:eastAsia="zh-CN" w:bidi="ar-SA"/>
              </w:rPr>
            </w:pPr>
            <w:r>
              <w:rPr>
                <w:rFonts w:hint="eastAsia" w:asciiTheme="minorEastAsia" w:hAnsiTheme="minorEastAsia"/>
                <w:sz w:val="21"/>
                <w:szCs w:val="21"/>
              </w:rPr>
              <w:t>德州经济技术开发区卓识教育培训学校有限公司</w:t>
            </w:r>
          </w:p>
        </w:tc>
      </w:tr>
      <w:tr>
        <w:tblPrEx>
          <w:tblCellMar>
            <w:top w:w="15" w:type="dxa"/>
            <w:left w:w="15" w:type="dxa"/>
            <w:bottom w:w="15" w:type="dxa"/>
            <w:right w:w="15" w:type="dxa"/>
          </w:tblCellMar>
        </w:tblPrEx>
        <w:trPr>
          <w:trHeight w:val="462" w:hRule="atLeast"/>
          <w:jc w:val="center"/>
        </w:trPr>
        <w:tc>
          <w:tcPr>
            <w:tcW w:w="704"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asciiTheme="minorEastAsia" w:hAnsiTheme="minorEastAsia"/>
                <w:sz w:val="21"/>
                <w:szCs w:val="21"/>
              </w:rPr>
            </w:pPr>
            <w:r>
              <w:rPr>
                <w:rFonts w:hint="eastAsia" w:asciiTheme="minorEastAsia" w:hAnsiTheme="minorEastAsia"/>
                <w:sz w:val="21"/>
                <w:szCs w:val="21"/>
              </w:rPr>
              <w:t>5</w:t>
            </w:r>
          </w:p>
        </w:tc>
        <w:tc>
          <w:tcPr>
            <w:tcW w:w="393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asciiTheme="minorEastAsia" w:hAnsiTheme="minorEastAsia"/>
                <w:sz w:val="21"/>
                <w:szCs w:val="21"/>
              </w:rPr>
            </w:pPr>
            <w:r>
              <w:rPr>
                <w:rFonts w:hint="eastAsia" w:asciiTheme="minorEastAsia" w:hAnsiTheme="minorEastAsia"/>
                <w:sz w:val="21"/>
                <w:szCs w:val="21"/>
              </w:rPr>
              <w:t>昌乐中智教育培训学校有限公司</w:t>
            </w:r>
          </w:p>
        </w:tc>
        <w:tc>
          <w:tcPr>
            <w:tcW w:w="733"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asciiTheme="minorEastAsia" w:hAnsiTheme="minorEastAsia" w:eastAsiaTheme="minorEastAsia" w:cstheme="minorBidi"/>
                <w:kern w:val="2"/>
                <w:sz w:val="21"/>
                <w:szCs w:val="21"/>
                <w:lang w:val="en-US" w:eastAsia="zh-CN" w:bidi="ar-SA"/>
              </w:rPr>
            </w:pPr>
            <w:r>
              <w:rPr>
                <w:rFonts w:asciiTheme="minorEastAsia" w:hAnsiTheme="minorEastAsia"/>
                <w:sz w:val="21"/>
                <w:szCs w:val="21"/>
              </w:rPr>
              <w:t>15</w:t>
            </w:r>
          </w:p>
        </w:tc>
        <w:tc>
          <w:tcPr>
            <w:tcW w:w="4097"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asciiTheme="minorEastAsia" w:hAnsiTheme="minorEastAsia"/>
                <w:sz w:val="21"/>
                <w:szCs w:val="21"/>
              </w:rPr>
            </w:pPr>
            <w:r>
              <w:rPr>
                <w:rFonts w:hint="eastAsia" w:asciiTheme="minorEastAsia" w:hAnsiTheme="minorEastAsia"/>
                <w:sz w:val="21"/>
                <w:szCs w:val="21"/>
              </w:rPr>
              <w:t>滨州书雁教育培训学校</w:t>
            </w:r>
          </w:p>
        </w:tc>
      </w:tr>
      <w:tr>
        <w:tblPrEx>
          <w:tblCellMar>
            <w:top w:w="15" w:type="dxa"/>
            <w:left w:w="15" w:type="dxa"/>
            <w:bottom w:w="15" w:type="dxa"/>
            <w:right w:w="15" w:type="dxa"/>
          </w:tblCellMar>
        </w:tblPrEx>
        <w:trPr>
          <w:trHeight w:val="462" w:hRule="atLeast"/>
          <w:jc w:val="center"/>
        </w:trPr>
        <w:tc>
          <w:tcPr>
            <w:tcW w:w="704"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asciiTheme="minorEastAsia" w:hAnsiTheme="minorEastAsia"/>
                <w:sz w:val="21"/>
                <w:szCs w:val="21"/>
              </w:rPr>
            </w:pPr>
            <w:r>
              <w:rPr>
                <w:rFonts w:asciiTheme="minorEastAsia" w:hAnsiTheme="minorEastAsia"/>
                <w:sz w:val="21"/>
                <w:szCs w:val="21"/>
              </w:rPr>
              <w:t>6</w:t>
            </w:r>
          </w:p>
        </w:tc>
        <w:tc>
          <w:tcPr>
            <w:tcW w:w="393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asciiTheme="minorEastAsia" w:hAnsiTheme="minorEastAsia"/>
                <w:sz w:val="21"/>
                <w:szCs w:val="21"/>
              </w:rPr>
            </w:pPr>
            <w:r>
              <w:rPr>
                <w:rFonts w:hint="eastAsia" w:asciiTheme="minorEastAsia" w:hAnsiTheme="minorEastAsia"/>
                <w:sz w:val="21"/>
                <w:szCs w:val="21"/>
              </w:rPr>
              <w:t>寿光市乾翔培训学校</w:t>
            </w:r>
          </w:p>
        </w:tc>
        <w:tc>
          <w:tcPr>
            <w:tcW w:w="733"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asciiTheme="minorEastAsia" w:hAnsiTheme="minorEastAsia" w:eastAsiaTheme="minorEastAsia" w:cstheme="minorBidi"/>
                <w:kern w:val="2"/>
                <w:sz w:val="21"/>
                <w:szCs w:val="21"/>
                <w:lang w:val="en-US" w:eastAsia="zh-CN" w:bidi="ar-SA"/>
              </w:rPr>
            </w:pPr>
            <w:r>
              <w:rPr>
                <w:rFonts w:asciiTheme="minorEastAsia" w:hAnsiTheme="minorEastAsia"/>
                <w:sz w:val="21"/>
                <w:szCs w:val="21"/>
              </w:rPr>
              <w:t>16</w:t>
            </w:r>
          </w:p>
        </w:tc>
        <w:tc>
          <w:tcPr>
            <w:tcW w:w="4097"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asciiTheme="minorEastAsia" w:hAnsiTheme="minorEastAsia" w:eastAsiaTheme="minorEastAsia" w:cstheme="minorBidi"/>
                <w:kern w:val="2"/>
                <w:sz w:val="21"/>
                <w:szCs w:val="21"/>
                <w:lang w:val="en-US" w:eastAsia="zh-CN" w:bidi="ar-SA"/>
              </w:rPr>
            </w:pPr>
            <w:r>
              <w:rPr>
                <w:rFonts w:hint="eastAsia" w:asciiTheme="minorEastAsia" w:hAnsiTheme="minorEastAsia"/>
                <w:sz w:val="21"/>
                <w:szCs w:val="21"/>
              </w:rPr>
              <w:t>平邑县广大远程职业技术学校</w:t>
            </w:r>
          </w:p>
        </w:tc>
      </w:tr>
      <w:tr>
        <w:tblPrEx>
          <w:tblCellMar>
            <w:top w:w="15" w:type="dxa"/>
            <w:left w:w="15" w:type="dxa"/>
            <w:bottom w:w="15" w:type="dxa"/>
            <w:right w:w="15" w:type="dxa"/>
          </w:tblCellMar>
        </w:tblPrEx>
        <w:trPr>
          <w:trHeight w:val="462" w:hRule="atLeast"/>
          <w:jc w:val="center"/>
        </w:trPr>
        <w:tc>
          <w:tcPr>
            <w:tcW w:w="704"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asciiTheme="minorEastAsia" w:hAnsiTheme="minorEastAsia"/>
                <w:sz w:val="21"/>
                <w:szCs w:val="21"/>
              </w:rPr>
            </w:pPr>
            <w:r>
              <w:rPr>
                <w:rFonts w:asciiTheme="minorEastAsia" w:hAnsiTheme="minorEastAsia"/>
                <w:sz w:val="21"/>
                <w:szCs w:val="21"/>
              </w:rPr>
              <w:t>7</w:t>
            </w:r>
          </w:p>
        </w:tc>
        <w:tc>
          <w:tcPr>
            <w:tcW w:w="393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asciiTheme="minorEastAsia" w:hAnsiTheme="minorEastAsia"/>
                <w:sz w:val="21"/>
                <w:szCs w:val="21"/>
              </w:rPr>
            </w:pPr>
            <w:r>
              <w:rPr>
                <w:rFonts w:hint="eastAsia" w:asciiTheme="minorEastAsia" w:hAnsiTheme="minorEastAsia"/>
                <w:sz w:val="21"/>
                <w:szCs w:val="21"/>
              </w:rPr>
              <w:t>青州嘉特教育培训学校有限公司</w:t>
            </w:r>
          </w:p>
        </w:tc>
        <w:tc>
          <w:tcPr>
            <w:tcW w:w="733"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asciiTheme="minorEastAsia" w:hAnsiTheme="minorEastAsia" w:eastAsiaTheme="minorEastAsia" w:cstheme="minorBidi"/>
                <w:kern w:val="2"/>
                <w:sz w:val="21"/>
                <w:szCs w:val="21"/>
                <w:lang w:val="en-US" w:eastAsia="zh-CN" w:bidi="ar-SA"/>
              </w:rPr>
            </w:pPr>
            <w:r>
              <w:rPr>
                <w:rFonts w:asciiTheme="minorEastAsia" w:hAnsiTheme="minorEastAsia"/>
                <w:sz w:val="21"/>
                <w:szCs w:val="21"/>
              </w:rPr>
              <w:t>17</w:t>
            </w:r>
          </w:p>
        </w:tc>
        <w:tc>
          <w:tcPr>
            <w:tcW w:w="4097"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asciiTheme="minorEastAsia" w:hAnsiTheme="minorEastAsia" w:eastAsiaTheme="minorEastAsia" w:cstheme="minorBidi"/>
                <w:kern w:val="2"/>
                <w:sz w:val="21"/>
                <w:szCs w:val="21"/>
                <w:lang w:val="en-US" w:eastAsia="zh-CN" w:bidi="ar-SA"/>
              </w:rPr>
            </w:pPr>
            <w:r>
              <w:rPr>
                <w:rFonts w:hint="eastAsia" w:asciiTheme="minorEastAsia" w:hAnsiTheme="minorEastAsia"/>
                <w:sz w:val="21"/>
                <w:szCs w:val="21"/>
              </w:rPr>
              <w:t>肥城市乡镇企业职工中等专业学校</w:t>
            </w:r>
          </w:p>
        </w:tc>
      </w:tr>
      <w:tr>
        <w:tblPrEx>
          <w:tblCellMar>
            <w:top w:w="15" w:type="dxa"/>
            <w:left w:w="15" w:type="dxa"/>
            <w:bottom w:w="15" w:type="dxa"/>
            <w:right w:w="15" w:type="dxa"/>
          </w:tblCellMar>
        </w:tblPrEx>
        <w:trPr>
          <w:trHeight w:val="462" w:hRule="atLeast"/>
          <w:jc w:val="center"/>
        </w:trPr>
        <w:tc>
          <w:tcPr>
            <w:tcW w:w="704"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asciiTheme="minorEastAsia" w:hAnsiTheme="minorEastAsia"/>
                <w:sz w:val="21"/>
                <w:szCs w:val="21"/>
              </w:rPr>
            </w:pPr>
            <w:r>
              <w:rPr>
                <w:rFonts w:asciiTheme="minorEastAsia" w:hAnsiTheme="minorEastAsia"/>
                <w:sz w:val="21"/>
                <w:szCs w:val="21"/>
              </w:rPr>
              <w:t>8</w:t>
            </w:r>
          </w:p>
        </w:tc>
        <w:tc>
          <w:tcPr>
            <w:tcW w:w="393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asciiTheme="minorEastAsia" w:hAnsiTheme="minorEastAsia"/>
                <w:sz w:val="21"/>
                <w:szCs w:val="21"/>
              </w:rPr>
            </w:pPr>
            <w:r>
              <w:rPr>
                <w:rFonts w:hint="eastAsia" w:asciiTheme="minorEastAsia" w:hAnsiTheme="minorEastAsia"/>
                <w:sz w:val="21"/>
                <w:szCs w:val="21"/>
              </w:rPr>
              <w:t>诸城市方正卓越教育培训学校有限公司</w:t>
            </w:r>
          </w:p>
        </w:tc>
        <w:tc>
          <w:tcPr>
            <w:tcW w:w="733"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asciiTheme="minorEastAsia" w:hAnsiTheme="minorEastAsia" w:eastAsiaTheme="minorEastAsia" w:cstheme="minorBidi"/>
                <w:kern w:val="2"/>
                <w:sz w:val="21"/>
                <w:szCs w:val="21"/>
                <w:lang w:val="en-US" w:eastAsia="zh-CN" w:bidi="ar-SA"/>
              </w:rPr>
            </w:pPr>
            <w:r>
              <w:rPr>
                <w:rFonts w:asciiTheme="minorEastAsia" w:hAnsiTheme="minorEastAsia"/>
                <w:sz w:val="21"/>
                <w:szCs w:val="21"/>
              </w:rPr>
              <w:t>18</w:t>
            </w:r>
          </w:p>
        </w:tc>
        <w:tc>
          <w:tcPr>
            <w:tcW w:w="4097"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asciiTheme="minorEastAsia" w:hAnsiTheme="minorEastAsia" w:eastAsiaTheme="minorEastAsia" w:cstheme="minorBidi"/>
                <w:kern w:val="2"/>
                <w:sz w:val="21"/>
                <w:szCs w:val="21"/>
                <w:lang w:val="en-US" w:eastAsia="zh-CN" w:bidi="ar-SA"/>
              </w:rPr>
            </w:pPr>
            <w:r>
              <w:rPr>
                <w:rFonts w:hint="eastAsia" w:asciiTheme="minorEastAsia" w:hAnsiTheme="minorEastAsia"/>
                <w:sz w:val="21"/>
                <w:szCs w:val="21"/>
              </w:rPr>
              <w:t>聊城经济技术开发区云博教育培训学校有限公司</w:t>
            </w:r>
          </w:p>
        </w:tc>
      </w:tr>
      <w:tr>
        <w:tblPrEx>
          <w:tblCellMar>
            <w:top w:w="15" w:type="dxa"/>
            <w:left w:w="15" w:type="dxa"/>
            <w:bottom w:w="15" w:type="dxa"/>
            <w:right w:w="15" w:type="dxa"/>
          </w:tblCellMar>
        </w:tblPrEx>
        <w:trPr>
          <w:trHeight w:val="462" w:hRule="atLeast"/>
          <w:jc w:val="center"/>
        </w:trPr>
        <w:tc>
          <w:tcPr>
            <w:tcW w:w="704"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asciiTheme="minorEastAsia" w:hAnsiTheme="minorEastAsia"/>
                <w:sz w:val="21"/>
                <w:szCs w:val="21"/>
              </w:rPr>
            </w:pPr>
            <w:r>
              <w:rPr>
                <w:rFonts w:asciiTheme="minorEastAsia" w:hAnsiTheme="minorEastAsia"/>
                <w:sz w:val="21"/>
                <w:szCs w:val="21"/>
              </w:rPr>
              <w:t>9</w:t>
            </w:r>
          </w:p>
        </w:tc>
        <w:tc>
          <w:tcPr>
            <w:tcW w:w="393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asciiTheme="minorEastAsia" w:hAnsiTheme="minorEastAsia"/>
                <w:sz w:val="21"/>
                <w:szCs w:val="21"/>
              </w:rPr>
            </w:pPr>
            <w:r>
              <w:rPr>
                <w:rFonts w:hint="eastAsia" w:asciiTheme="minorEastAsia" w:hAnsiTheme="minorEastAsia"/>
                <w:sz w:val="21"/>
                <w:szCs w:val="21"/>
              </w:rPr>
              <w:t>临朐县技工学校</w:t>
            </w:r>
          </w:p>
        </w:tc>
        <w:tc>
          <w:tcPr>
            <w:tcW w:w="733"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asciiTheme="minorEastAsia" w:hAnsiTheme="minorEastAsia" w:eastAsiaTheme="minorEastAsia" w:cstheme="minorBidi"/>
                <w:kern w:val="2"/>
                <w:sz w:val="21"/>
                <w:szCs w:val="21"/>
                <w:lang w:val="en-US" w:eastAsia="zh-CN" w:bidi="ar-SA"/>
              </w:rPr>
            </w:pPr>
            <w:r>
              <w:rPr>
                <w:rFonts w:asciiTheme="minorEastAsia" w:hAnsiTheme="minorEastAsia"/>
                <w:sz w:val="21"/>
                <w:szCs w:val="21"/>
              </w:rPr>
              <w:t>19</w:t>
            </w:r>
          </w:p>
        </w:tc>
        <w:tc>
          <w:tcPr>
            <w:tcW w:w="4097"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asciiTheme="minorEastAsia" w:hAnsiTheme="minorEastAsia" w:eastAsiaTheme="minorEastAsia" w:cstheme="minorBidi"/>
                <w:kern w:val="2"/>
                <w:sz w:val="21"/>
                <w:szCs w:val="21"/>
                <w:lang w:val="en-US" w:eastAsia="zh-CN" w:bidi="ar-SA"/>
              </w:rPr>
            </w:pPr>
            <w:r>
              <w:rPr>
                <w:rFonts w:hint="eastAsia" w:asciiTheme="minorEastAsia" w:hAnsiTheme="minorEastAsia"/>
                <w:sz w:val="21"/>
                <w:szCs w:val="21"/>
              </w:rPr>
              <w:t>菏泽市牡丹区华泽教育培训学校有限公司</w:t>
            </w:r>
          </w:p>
        </w:tc>
      </w:tr>
      <w:tr>
        <w:tblPrEx>
          <w:tblCellMar>
            <w:top w:w="15" w:type="dxa"/>
            <w:left w:w="15" w:type="dxa"/>
            <w:bottom w:w="15" w:type="dxa"/>
            <w:right w:w="15" w:type="dxa"/>
          </w:tblCellMar>
        </w:tblPrEx>
        <w:trPr>
          <w:trHeight w:val="462" w:hRule="atLeast"/>
          <w:jc w:val="center"/>
        </w:trPr>
        <w:tc>
          <w:tcPr>
            <w:tcW w:w="704"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asciiTheme="minorEastAsia" w:hAnsiTheme="minorEastAsia"/>
                <w:sz w:val="21"/>
                <w:szCs w:val="21"/>
              </w:rPr>
            </w:pPr>
            <w:r>
              <w:rPr>
                <w:rFonts w:asciiTheme="minorEastAsia" w:hAnsiTheme="minorEastAsia"/>
                <w:sz w:val="21"/>
                <w:szCs w:val="21"/>
              </w:rPr>
              <w:t>10</w:t>
            </w:r>
          </w:p>
        </w:tc>
        <w:tc>
          <w:tcPr>
            <w:tcW w:w="393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asciiTheme="minorEastAsia" w:hAnsiTheme="minorEastAsia"/>
                <w:sz w:val="21"/>
                <w:szCs w:val="21"/>
              </w:rPr>
            </w:pPr>
            <w:r>
              <w:rPr>
                <w:rFonts w:hint="eastAsia" w:asciiTheme="minorEastAsia" w:hAnsiTheme="minorEastAsia"/>
                <w:sz w:val="21"/>
                <w:szCs w:val="21"/>
              </w:rPr>
              <w:t>昌邑市奥鹏学习中心</w:t>
            </w:r>
          </w:p>
        </w:tc>
        <w:tc>
          <w:tcPr>
            <w:tcW w:w="733"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asciiTheme="minorEastAsia" w:hAnsiTheme="minorEastAsia" w:eastAsiaTheme="minorEastAsia" w:cstheme="minorBidi"/>
                <w:kern w:val="2"/>
                <w:sz w:val="21"/>
                <w:szCs w:val="21"/>
                <w:lang w:val="en-US" w:eastAsia="zh-CN" w:bidi="ar-SA"/>
              </w:rPr>
            </w:pPr>
          </w:p>
        </w:tc>
        <w:tc>
          <w:tcPr>
            <w:tcW w:w="4097"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asciiTheme="minorEastAsia" w:hAnsiTheme="minorEastAsia" w:eastAsiaTheme="minorEastAsia" w:cstheme="minorBidi"/>
                <w:kern w:val="2"/>
                <w:sz w:val="21"/>
                <w:szCs w:val="21"/>
                <w:lang w:val="en-US" w:eastAsia="zh-CN" w:bidi="ar-SA"/>
              </w:rPr>
            </w:pPr>
          </w:p>
        </w:tc>
      </w:tr>
    </w:tbl>
    <w:p>
      <w:pPr>
        <w:keepNext w:val="0"/>
        <w:keepLines w:val="0"/>
        <w:pageBreakBefore w:val="0"/>
        <w:widowControl w:val="0"/>
        <w:kinsoku/>
        <w:wordWrap/>
        <w:overflowPunct/>
        <w:topLinePunct w:val="0"/>
        <w:autoSpaceDE/>
        <w:autoSpaceDN/>
        <w:bidi w:val="0"/>
        <w:adjustRightInd/>
        <w:snapToGrid/>
        <w:spacing w:line="360" w:lineRule="auto"/>
        <w:ind w:left="0" w:leftChars="-295" w:hanging="619" w:hangingChars="295"/>
        <w:jc w:val="center"/>
        <w:textAlignment w:val="auto"/>
        <w:rPr>
          <w:rFonts w:hint="default" w:eastAsiaTheme="minorEastAsia"/>
          <w:sz w:val="24"/>
          <w:szCs w:val="24"/>
          <w:lang w:val="en-US" w:eastAsia="zh-CN"/>
        </w:rPr>
      </w:pPr>
      <w:r>
        <w:drawing>
          <wp:inline distT="0" distB="0" distL="114300" distR="114300">
            <wp:extent cx="6305550" cy="2407920"/>
            <wp:effectExtent l="0" t="0" r="0" b="11430"/>
            <wp:docPr id="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pic:cNvPicPr>
                      <a:picLocks noChangeAspect="1"/>
                    </pic:cNvPicPr>
                  </pic:nvPicPr>
                  <pic:blipFill>
                    <a:blip r:embed="rId6"/>
                    <a:srcRect l="19328" t="45373" r="2710" b="5108"/>
                    <a:stretch>
                      <a:fillRect/>
                    </a:stretch>
                  </pic:blipFill>
                  <pic:spPr>
                    <a:xfrm>
                      <a:off x="0" y="0"/>
                      <a:ext cx="6305550" cy="2407920"/>
                    </a:xfrm>
                    <a:prstGeom prst="rect">
                      <a:avLst/>
                    </a:prstGeom>
                    <a:noFill/>
                    <a:ln>
                      <a:noFill/>
                    </a:ln>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42FC047"/>
    <w:multiLevelType w:val="singleLevel"/>
    <w:tmpl w:val="342FC047"/>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BiMTJjNjY3MmU4Njk3ZWFlMjQwMDM5YTg5Y2FjNGIifQ=="/>
  </w:docVars>
  <w:rsids>
    <w:rsidRoot w:val="06205A26"/>
    <w:rsid w:val="06205A26"/>
    <w:rsid w:val="11560F6F"/>
    <w:rsid w:val="21094ED6"/>
    <w:rsid w:val="5C9576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ot="0" vertOverflow="overflow" horzOverflow="overflow" vert="horz" wrap="square" lIns="91440" tIns="45720" rIns="91440" bIns="45720" numCol="1" spcCol="0" rtlCol="0" fromWordArt="0" anchor="ctr" anchorCtr="0" forceAA="0" compatLnSpc="1">
        <a:noAutofit/>
      </a:bodyPr>
      <a:lstStyle/>
      <a:style>
        <a:lnRef idx="2">
          <a:schemeClr val="accent1">
            <a:shade val="50000"/>
          </a:schemeClr>
        </a:lnRef>
        <a:fillRef idx="1">
          <a:schemeClr val="accent1"/>
        </a:fillRef>
        <a:effectRef idx="0">
          <a:schemeClr val="accent1"/>
        </a:effectRef>
        <a:fontRef idx="minor">
          <a:schemeClr val="lt1"/>
        </a:fontRef>
      </a:style>
    </a:sp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2090</Words>
  <Characters>2209</Characters>
  <Lines>0</Lines>
  <Paragraphs>0</Paragraphs>
  <TotalTime>10</TotalTime>
  <ScaleCrop>false</ScaleCrop>
  <LinksUpToDate>false</LinksUpToDate>
  <CharactersWithSpaces>2214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2022-05-24T03:42:00Z</dcterms:created>
  <dc:creator>文静    代购模式开启</dc:creator>
  <cp:lastModifiedBy>令箫歌</cp:lastModifiedBy>
  <dcterms:modified xsi:type="dcterms:W3CDTF">2022-06-13T04:46:15Z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446AF183B07F40E1B2D7EE000B8623A8</vt:lpwstr>
  </property>
</Properties>
</file>